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6466" w14:textId="77777777" w:rsidR="00527AB3" w:rsidRPr="00FF2223" w:rsidRDefault="00527AB3" w:rsidP="00527AB3">
      <w:pPr>
        <w:pStyle w:val="Heading"/>
        <w:pBdr>
          <w:bottom w:val="single" w:sz="4" w:space="1" w:color="auto"/>
        </w:pBdr>
      </w:pPr>
      <w:r>
        <w:t>MODERN SLAVERY STATEMENT</w:t>
      </w:r>
    </w:p>
    <w:p w14:paraId="781C8605" w14:textId="77777777" w:rsidR="00527AB3" w:rsidRDefault="00527AB3" w:rsidP="00F61D73">
      <w:pPr>
        <w:widowControl w:val="0"/>
        <w:autoSpaceDE w:val="0"/>
        <w:autoSpaceDN w:val="0"/>
        <w:adjustRightInd w:val="0"/>
        <w:spacing w:after="0" w:line="240" w:lineRule="auto"/>
        <w:jc w:val="both"/>
        <w:rPr>
          <w:rFonts w:ascii="Garamond" w:eastAsia="Times New Roman" w:hAnsi="Garamond" w:cs="Arial"/>
          <w:b/>
          <w:bCs/>
          <w:i/>
          <w:color w:val="FF0000"/>
        </w:rPr>
      </w:pPr>
    </w:p>
    <w:p w14:paraId="42D45B1D" w14:textId="77777777" w:rsidR="002A52BA" w:rsidRPr="00527AB3" w:rsidRDefault="00F61D73" w:rsidP="00527AB3">
      <w:pPr>
        <w:pStyle w:val="BodyBoldRed"/>
        <w:numPr>
          <w:ilvl w:val="0"/>
          <w:numId w:val="0"/>
        </w:numPr>
        <w:ind w:left="357" w:hanging="357"/>
      </w:pPr>
      <w:r w:rsidRPr="00527AB3">
        <w:t xml:space="preserve">A) </w:t>
      </w:r>
      <w:r w:rsidR="002A52BA" w:rsidRPr="00527AB3">
        <w:t>ORGANISATION</w:t>
      </w:r>
    </w:p>
    <w:p w14:paraId="7CFB998B" w14:textId="4715A66F" w:rsidR="00A70C5E" w:rsidRDefault="004B630B" w:rsidP="007565B4">
      <w:pPr>
        <w:spacing w:after="0" w:line="240" w:lineRule="auto"/>
        <w:jc w:val="both"/>
        <w:rPr>
          <w:rFonts w:ascii="Garamond" w:hAnsi="Garamond" w:cs="Arial"/>
        </w:rPr>
      </w:pPr>
      <w:r w:rsidRPr="00527AB3">
        <w:rPr>
          <w:rFonts w:ascii="Garamond" w:hAnsi="Garamond" w:cs="Arial"/>
        </w:rPr>
        <w:t>This statement applies to</w:t>
      </w:r>
      <w:r w:rsidR="00645FCD">
        <w:rPr>
          <w:rFonts w:ascii="Garamond" w:hAnsi="Garamond" w:cs="Arial"/>
        </w:rPr>
        <w:t xml:space="preserve"> Database Services Provider Global Ltd</w:t>
      </w:r>
      <w:r w:rsidR="00A70C5E">
        <w:rPr>
          <w:rFonts w:ascii="Garamond" w:hAnsi="Garamond" w:cs="Arial"/>
        </w:rPr>
        <w:t>, trading as DSP.</w:t>
      </w:r>
      <w:r w:rsidR="00A70C5E" w:rsidRPr="00A70C5E">
        <w:rPr>
          <w:rFonts w:ascii="Garamond" w:hAnsi="Garamond" w:cs="Arial"/>
        </w:rPr>
        <w:t xml:space="preserve"> </w:t>
      </w:r>
      <w:r w:rsidR="00A70C5E" w:rsidRPr="00527AB3">
        <w:rPr>
          <w:rFonts w:ascii="Garamond" w:hAnsi="Garamond" w:cs="Arial"/>
        </w:rPr>
        <w:t>(referred to in this statement as ‘the Organisation’)</w:t>
      </w:r>
    </w:p>
    <w:p w14:paraId="147E27E0" w14:textId="77777777" w:rsidR="002C55A2" w:rsidRDefault="002C55A2" w:rsidP="002C55A2">
      <w:pPr>
        <w:spacing w:after="0" w:line="240" w:lineRule="auto"/>
        <w:jc w:val="both"/>
        <w:rPr>
          <w:rFonts w:ascii="Garamond" w:hAnsi="Garamond" w:cs="Arial"/>
        </w:rPr>
      </w:pPr>
    </w:p>
    <w:p w14:paraId="262852F7" w14:textId="44F4D2DE" w:rsidR="002C55A2" w:rsidRPr="00527AB3" w:rsidRDefault="002C55A2" w:rsidP="002C55A2">
      <w:pPr>
        <w:spacing w:after="0" w:line="240" w:lineRule="auto"/>
        <w:jc w:val="both"/>
        <w:rPr>
          <w:rFonts w:ascii="Garamond" w:hAnsi="Garamond" w:cs="Arial"/>
        </w:rPr>
      </w:pPr>
      <w:r w:rsidRPr="00527AB3">
        <w:rPr>
          <w:rFonts w:ascii="Garamond" w:hAnsi="Garamond" w:cs="Arial"/>
        </w:rPr>
        <w:t xml:space="preserve">The information included in the statement refers to the financial year </w:t>
      </w:r>
      <w:r>
        <w:rPr>
          <w:rFonts w:ascii="Garamond" w:hAnsi="Garamond" w:cs="Arial"/>
        </w:rPr>
        <w:t>202</w:t>
      </w:r>
      <w:r w:rsidR="004A686B">
        <w:rPr>
          <w:rFonts w:ascii="Garamond" w:hAnsi="Garamond" w:cs="Arial"/>
        </w:rPr>
        <w:t>5</w:t>
      </w:r>
      <w:r>
        <w:rPr>
          <w:rFonts w:ascii="Garamond" w:hAnsi="Garamond" w:cs="Arial"/>
        </w:rPr>
        <w:t xml:space="preserve"> /</w:t>
      </w:r>
      <w:r w:rsidR="00663284">
        <w:rPr>
          <w:rFonts w:ascii="Garamond" w:hAnsi="Garamond" w:cs="Arial"/>
        </w:rPr>
        <w:t xml:space="preserve"> </w:t>
      </w:r>
      <w:r>
        <w:rPr>
          <w:rFonts w:ascii="Garamond" w:hAnsi="Garamond" w:cs="Arial"/>
        </w:rPr>
        <w:t>202</w:t>
      </w:r>
      <w:r w:rsidR="004A686B">
        <w:rPr>
          <w:rFonts w:ascii="Garamond" w:hAnsi="Garamond" w:cs="Arial"/>
        </w:rPr>
        <w:t>6</w:t>
      </w:r>
      <w:r>
        <w:rPr>
          <w:rFonts w:ascii="Garamond" w:hAnsi="Garamond" w:cs="Arial"/>
        </w:rPr>
        <w:t>.</w:t>
      </w:r>
    </w:p>
    <w:p w14:paraId="3C9CAF98" w14:textId="77777777" w:rsidR="002C55A2" w:rsidRDefault="002C55A2" w:rsidP="007565B4">
      <w:pPr>
        <w:spacing w:after="0" w:line="240" w:lineRule="auto"/>
        <w:jc w:val="both"/>
        <w:rPr>
          <w:rFonts w:ascii="Garamond" w:hAnsi="Garamond" w:cs="Arial"/>
        </w:rPr>
      </w:pPr>
    </w:p>
    <w:p w14:paraId="109CF914" w14:textId="0C195395" w:rsidR="00835713" w:rsidRDefault="00A70C5E" w:rsidP="007565B4">
      <w:pPr>
        <w:spacing w:after="0" w:line="240" w:lineRule="auto"/>
        <w:jc w:val="both"/>
        <w:rPr>
          <w:rFonts w:ascii="Garamond" w:hAnsi="Garamond" w:cs="Arial"/>
        </w:rPr>
      </w:pPr>
      <w:r>
        <w:rPr>
          <w:rFonts w:ascii="Garamond" w:hAnsi="Garamond" w:cs="Arial"/>
        </w:rPr>
        <w:t>DSP group also comprises of</w:t>
      </w:r>
      <w:r w:rsidR="004B630B" w:rsidRPr="00527AB3">
        <w:rPr>
          <w:rFonts w:ascii="Garamond" w:hAnsi="Garamond" w:cs="Arial"/>
        </w:rPr>
        <w:t xml:space="preserve"> </w:t>
      </w:r>
      <w:proofErr w:type="spellStart"/>
      <w:r w:rsidR="003A5114" w:rsidRPr="003A5114">
        <w:rPr>
          <w:rFonts w:ascii="Garamond" w:hAnsi="Garamond" w:cs="Arial"/>
        </w:rPr>
        <w:t>Premiertec</w:t>
      </w:r>
      <w:proofErr w:type="spellEnd"/>
      <w:r w:rsidR="003A5114" w:rsidRPr="003A5114">
        <w:rPr>
          <w:rFonts w:ascii="Garamond" w:hAnsi="Garamond" w:cs="Arial"/>
        </w:rPr>
        <w:t xml:space="preserve"> Consulting Limited</w:t>
      </w:r>
      <w:r w:rsidR="003A5114">
        <w:rPr>
          <w:rFonts w:ascii="Garamond" w:hAnsi="Garamond" w:cs="Arial"/>
        </w:rPr>
        <w:t xml:space="preserve">, </w:t>
      </w:r>
      <w:r w:rsidR="003A5114" w:rsidRPr="003A5114">
        <w:rPr>
          <w:rFonts w:ascii="Garamond" w:hAnsi="Garamond" w:cs="Arial"/>
        </w:rPr>
        <w:t>trading as Claremont</w:t>
      </w:r>
      <w:r w:rsidR="009E34F1">
        <w:rPr>
          <w:rFonts w:ascii="Garamond" w:hAnsi="Garamond" w:cs="Arial"/>
        </w:rPr>
        <w:t xml:space="preserve">, Eclipsys </w:t>
      </w:r>
      <w:r w:rsidR="00C922A5">
        <w:rPr>
          <w:rFonts w:ascii="Garamond" w:hAnsi="Garamond" w:cs="Arial"/>
        </w:rPr>
        <w:t>Solutions Inc., trading as Eclipsys</w:t>
      </w:r>
      <w:r w:rsidR="00176032">
        <w:rPr>
          <w:rFonts w:ascii="Garamond" w:hAnsi="Garamond" w:cs="Arial"/>
        </w:rPr>
        <w:t xml:space="preserve"> and </w:t>
      </w:r>
      <w:r w:rsidR="006E09E1" w:rsidRPr="006E09E1">
        <w:rPr>
          <w:rFonts w:ascii="Garamond" w:hAnsi="Garamond" w:cs="Arial"/>
        </w:rPr>
        <w:t>Database Service Provider India Private Limited</w:t>
      </w:r>
      <w:r w:rsidR="006E09E1">
        <w:rPr>
          <w:rFonts w:ascii="Garamond" w:hAnsi="Garamond" w:cs="Arial"/>
        </w:rPr>
        <w:t>.</w:t>
      </w:r>
    </w:p>
    <w:p w14:paraId="2F2A8A7E" w14:textId="77777777" w:rsidR="002C55A2" w:rsidRDefault="002C55A2" w:rsidP="007565B4">
      <w:pPr>
        <w:spacing w:after="0" w:line="240" w:lineRule="auto"/>
        <w:jc w:val="both"/>
        <w:rPr>
          <w:rFonts w:ascii="Garamond" w:hAnsi="Garamond" w:cs="Arial"/>
        </w:rPr>
      </w:pPr>
    </w:p>
    <w:p w14:paraId="2FB7ACBB" w14:textId="76E38F8F" w:rsidR="000659B8" w:rsidRDefault="000659B8" w:rsidP="000659B8">
      <w:pPr>
        <w:spacing w:after="0" w:line="240" w:lineRule="auto"/>
        <w:jc w:val="both"/>
        <w:rPr>
          <w:rFonts w:ascii="Garamond" w:hAnsi="Garamond" w:cs="Arial"/>
        </w:rPr>
      </w:pPr>
      <w:r w:rsidRPr="000659B8">
        <w:rPr>
          <w:rFonts w:ascii="Garamond" w:hAnsi="Garamond" w:cs="Arial"/>
        </w:rPr>
        <w:t xml:space="preserve">Eclipsys is a company incorporated and operating in Canada. During the reporting period, Eclipsys operated with a level of operational independence from the Organisation’s core UK governance and compliance framework. </w:t>
      </w:r>
    </w:p>
    <w:p w14:paraId="77188A4A" w14:textId="77777777" w:rsidR="00BB0351" w:rsidRDefault="00BB0351" w:rsidP="000659B8">
      <w:pPr>
        <w:spacing w:after="0" w:line="240" w:lineRule="auto"/>
        <w:jc w:val="both"/>
        <w:rPr>
          <w:rFonts w:ascii="Garamond" w:hAnsi="Garamond" w:cs="Arial"/>
        </w:rPr>
      </w:pPr>
    </w:p>
    <w:p w14:paraId="1A55AA47" w14:textId="2F6345F6" w:rsidR="00BB0351" w:rsidRPr="000659B8" w:rsidRDefault="006F62AE" w:rsidP="000659B8">
      <w:pPr>
        <w:spacing w:after="0" w:line="240" w:lineRule="auto"/>
        <w:jc w:val="both"/>
        <w:rPr>
          <w:rFonts w:ascii="Garamond" w:hAnsi="Garamond" w:cs="Arial"/>
        </w:rPr>
      </w:pPr>
      <w:r w:rsidRPr="006E09E1">
        <w:rPr>
          <w:rFonts w:ascii="Garamond" w:hAnsi="Garamond" w:cs="Arial"/>
        </w:rPr>
        <w:t>Database Service Provider India Private Limited</w:t>
      </w:r>
      <w:r w:rsidRPr="000659B8">
        <w:rPr>
          <w:rFonts w:ascii="Garamond" w:hAnsi="Garamond" w:cs="Arial"/>
        </w:rPr>
        <w:t xml:space="preserve"> </w:t>
      </w:r>
      <w:r w:rsidR="00BB0351" w:rsidRPr="000659B8">
        <w:rPr>
          <w:rFonts w:ascii="Garamond" w:hAnsi="Garamond" w:cs="Arial"/>
        </w:rPr>
        <w:t xml:space="preserve">is a company incorporated in </w:t>
      </w:r>
      <w:r>
        <w:rPr>
          <w:rFonts w:ascii="Garamond" w:hAnsi="Garamond" w:cs="Arial"/>
        </w:rPr>
        <w:t xml:space="preserve">India </w:t>
      </w:r>
      <w:r w:rsidR="005068FB">
        <w:rPr>
          <w:rFonts w:ascii="Garamond" w:hAnsi="Garamond" w:cs="Arial"/>
        </w:rPr>
        <w:t>for servicing UK</w:t>
      </w:r>
      <w:r w:rsidR="00721F35">
        <w:rPr>
          <w:rFonts w:ascii="Garamond" w:hAnsi="Garamond" w:cs="Arial"/>
        </w:rPr>
        <w:t xml:space="preserve"> and Canada</w:t>
      </w:r>
      <w:r w:rsidR="005068FB">
        <w:rPr>
          <w:rFonts w:ascii="Garamond" w:hAnsi="Garamond" w:cs="Arial"/>
        </w:rPr>
        <w:t xml:space="preserve"> </w:t>
      </w:r>
      <w:r w:rsidR="00365874">
        <w:rPr>
          <w:rFonts w:ascii="Garamond" w:hAnsi="Garamond" w:cs="Arial"/>
        </w:rPr>
        <w:t>projects</w:t>
      </w:r>
      <w:r w:rsidR="00BB0351" w:rsidRPr="000659B8">
        <w:rPr>
          <w:rFonts w:ascii="Garamond" w:hAnsi="Garamond" w:cs="Arial"/>
        </w:rPr>
        <w:t xml:space="preserve">. During the reporting period, </w:t>
      </w:r>
      <w:r w:rsidR="00365874" w:rsidRPr="006E09E1">
        <w:rPr>
          <w:rFonts w:ascii="Garamond" w:hAnsi="Garamond" w:cs="Arial"/>
        </w:rPr>
        <w:t>Database Service Provider India Private Limited</w:t>
      </w:r>
      <w:r w:rsidR="00365874">
        <w:rPr>
          <w:rFonts w:ascii="Garamond" w:hAnsi="Garamond" w:cs="Arial"/>
        </w:rPr>
        <w:t xml:space="preserve"> did not operate</w:t>
      </w:r>
      <w:r w:rsidR="00BD5A5B">
        <w:rPr>
          <w:rFonts w:ascii="Garamond" w:hAnsi="Garamond" w:cs="Arial"/>
        </w:rPr>
        <w:t xml:space="preserve">, hence </w:t>
      </w:r>
      <w:r w:rsidR="002E6DE5">
        <w:rPr>
          <w:rFonts w:ascii="Garamond" w:hAnsi="Garamond" w:cs="Arial"/>
        </w:rPr>
        <w:t xml:space="preserve">is </w:t>
      </w:r>
      <w:r w:rsidR="00BD5A5B">
        <w:rPr>
          <w:rFonts w:ascii="Garamond" w:hAnsi="Garamond" w:cs="Arial"/>
        </w:rPr>
        <w:t>not in scope.</w:t>
      </w:r>
    </w:p>
    <w:p w14:paraId="0AFC99EC" w14:textId="77777777" w:rsidR="000659B8" w:rsidRDefault="000659B8" w:rsidP="000659B8">
      <w:pPr>
        <w:spacing w:after="0" w:line="240" w:lineRule="auto"/>
        <w:jc w:val="both"/>
        <w:rPr>
          <w:rFonts w:ascii="Garamond" w:hAnsi="Garamond" w:cs="Arial"/>
        </w:rPr>
      </w:pPr>
    </w:p>
    <w:p w14:paraId="740911D4" w14:textId="77777777" w:rsidR="001B3FC4" w:rsidRDefault="001B3FC4" w:rsidP="001B3FC4">
      <w:pPr>
        <w:spacing w:after="0" w:line="240" w:lineRule="auto"/>
        <w:jc w:val="both"/>
        <w:rPr>
          <w:rFonts w:ascii="Garamond" w:hAnsi="Garamond" w:cs="Arial"/>
        </w:rPr>
      </w:pPr>
      <w:r w:rsidRPr="001C3A9C">
        <w:rPr>
          <w:rFonts w:ascii="Garamond" w:hAnsi="Garamond" w:cs="Arial"/>
        </w:rPr>
        <w:t>The Organisation provides managed IT services, consultancy services, project delivery services, hosting solutions and operational support services to customers primarily within the United Kingdom and Ireland. The Organisation is governed by a Board of Directors.</w:t>
      </w:r>
    </w:p>
    <w:p w14:paraId="1AFDF8E4" w14:textId="77777777" w:rsidR="001B3FC4" w:rsidRDefault="001B3FC4" w:rsidP="001B3FC4">
      <w:pPr>
        <w:spacing w:after="0" w:line="240" w:lineRule="auto"/>
        <w:jc w:val="both"/>
        <w:rPr>
          <w:rFonts w:ascii="Garamond" w:hAnsi="Garamond" w:cs="Arial"/>
        </w:rPr>
      </w:pPr>
    </w:p>
    <w:p w14:paraId="1C41F482" w14:textId="4349CB05" w:rsidR="001B3FC4" w:rsidRDefault="001B3FC4" w:rsidP="001B3FC4">
      <w:pPr>
        <w:spacing w:after="0" w:line="240" w:lineRule="auto"/>
        <w:jc w:val="both"/>
        <w:rPr>
          <w:rFonts w:ascii="Garamond" w:hAnsi="Garamond" w:cs="Arial"/>
        </w:rPr>
      </w:pPr>
      <w:r w:rsidRPr="00B60F57">
        <w:rPr>
          <w:rFonts w:ascii="Garamond" w:hAnsi="Garamond" w:cs="Arial"/>
        </w:rPr>
        <w:t>The Organisation operates from offices located in London, Derby and Leeds within the United Kingdom. A significant proportion of the Organisation’s services are delivered remotely by employees, consultants and approved third-party resources working from home locations, Organisation offices, customer sites, or through approved suppliers and partners operating within the UK and internationally.</w:t>
      </w:r>
      <w:r>
        <w:rPr>
          <w:rFonts w:ascii="Garamond" w:hAnsi="Garamond" w:cs="Arial"/>
        </w:rPr>
        <w:t xml:space="preserve"> </w:t>
      </w:r>
    </w:p>
    <w:p w14:paraId="286634EC" w14:textId="77777777" w:rsidR="001B3FC4" w:rsidRDefault="001B3FC4" w:rsidP="000659B8">
      <w:pPr>
        <w:spacing w:after="0" w:line="240" w:lineRule="auto"/>
        <w:jc w:val="both"/>
        <w:rPr>
          <w:rFonts w:ascii="Garamond" w:hAnsi="Garamond" w:cs="Arial"/>
        </w:rPr>
      </w:pPr>
    </w:p>
    <w:p w14:paraId="6E2D7BF6" w14:textId="22C1070A" w:rsidR="00AB49AB" w:rsidRDefault="00AB49AB" w:rsidP="00AB49AB">
      <w:pPr>
        <w:spacing w:after="0" w:line="240" w:lineRule="auto"/>
        <w:jc w:val="both"/>
        <w:rPr>
          <w:rFonts w:ascii="Garamond" w:hAnsi="Garamond" w:cs="Arial"/>
        </w:rPr>
      </w:pPr>
      <w:r>
        <w:rPr>
          <w:rFonts w:ascii="Garamond" w:hAnsi="Garamond" w:cs="Arial"/>
        </w:rPr>
        <w:t xml:space="preserve">The </w:t>
      </w:r>
      <w:r w:rsidRPr="000659B8">
        <w:rPr>
          <w:rFonts w:ascii="Garamond" w:hAnsi="Garamond" w:cs="Arial"/>
        </w:rPr>
        <w:t>Organisation recognises that certain group entities, suppliers and affiliated delivery partners may support or contribute to wider group operations, service delivery activities, or supply chains associated with services provided to UK customers.</w:t>
      </w:r>
      <w:r>
        <w:rPr>
          <w:rFonts w:ascii="Garamond" w:hAnsi="Garamond" w:cs="Arial"/>
        </w:rPr>
        <w:t xml:space="preserve"> Hence</w:t>
      </w:r>
      <w:r w:rsidR="00456F4D">
        <w:rPr>
          <w:rFonts w:ascii="Garamond" w:hAnsi="Garamond" w:cs="Arial"/>
        </w:rPr>
        <w:t xml:space="preserve"> although </w:t>
      </w:r>
      <w:r w:rsidRPr="000659B8">
        <w:rPr>
          <w:rFonts w:ascii="Garamond" w:hAnsi="Garamond" w:cs="Arial"/>
        </w:rPr>
        <w:t>this statement primarily relates to the activities of Database Services Provider Global Ltd and its UK operations, the Organisation recognises the importance of maintaining consistent ethical, labour and human rights standards across the wider group and supply chain.</w:t>
      </w:r>
    </w:p>
    <w:p w14:paraId="11D80F14" w14:textId="77777777" w:rsidR="00456F4D" w:rsidRDefault="00456F4D" w:rsidP="00AB49AB">
      <w:pPr>
        <w:spacing w:after="0" w:line="240" w:lineRule="auto"/>
        <w:jc w:val="both"/>
        <w:rPr>
          <w:rFonts w:ascii="Garamond" w:hAnsi="Garamond" w:cs="Arial"/>
        </w:rPr>
      </w:pPr>
    </w:p>
    <w:p w14:paraId="346A5734" w14:textId="61F97AF6" w:rsidR="000659B8" w:rsidRPr="000659B8" w:rsidRDefault="000659B8" w:rsidP="000659B8">
      <w:pPr>
        <w:spacing w:after="0" w:line="240" w:lineRule="auto"/>
        <w:jc w:val="both"/>
        <w:rPr>
          <w:rFonts w:ascii="Garamond" w:hAnsi="Garamond" w:cs="Arial"/>
        </w:rPr>
      </w:pPr>
      <w:r w:rsidRPr="000659B8">
        <w:rPr>
          <w:rFonts w:ascii="Garamond" w:hAnsi="Garamond" w:cs="Arial"/>
        </w:rPr>
        <w:t>The Organisation is committed to continuing to review and enhance group-wide governance arrangements, including the progressive extension of relevant modern slavery, supplier governance and due diligence controls across affiliated entities over time.</w:t>
      </w:r>
    </w:p>
    <w:p w14:paraId="42D45B27" w14:textId="03E2B429" w:rsidR="006927AA" w:rsidRPr="00527AB3" w:rsidRDefault="002C2C30" w:rsidP="00385513">
      <w:pPr>
        <w:spacing w:after="0" w:line="240" w:lineRule="auto"/>
        <w:jc w:val="both"/>
        <w:rPr>
          <w:rFonts w:ascii="Garamond" w:hAnsi="Garamond" w:cs="Arial"/>
          <w:b/>
          <w:i/>
        </w:rPr>
      </w:pPr>
      <w:r>
        <w:rPr>
          <w:rFonts w:ascii="Garamond" w:hAnsi="Garamond" w:cs="Arial"/>
        </w:rPr>
        <w:t xml:space="preserve">  </w:t>
      </w:r>
    </w:p>
    <w:p w14:paraId="42D45B2E" w14:textId="77777777" w:rsidR="007E12B9" w:rsidRPr="00527AB3" w:rsidRDefault="007E12B9" w:rsidP="007E12B9">
      <w:pPr>
        <w:spacing w:after="0" w:line="240" w:lineRule="auto"/>
        <w:jc w:val="both"/>
        <w:rPr>
          <w:rFonts w:ascii="Garamond" w:hAnsi="Garamond" w:cs="Arial"/>
          <w:b/>
        </w:rPr>
      </w:pPr>
    </w:p>
    <w:p w14:paraId="42D45B2F" w14:textId="0532F727" w:rsidR="007E12B9" w:rsidRPr="00527AB3" w:rsidRDefault="00436A75" w:rsidP="00527AB3">
      <w:pPr>
        <w:pStyle w:val="BodyBoldRed"/>
        <w:numPr>
          <w:ilvl w:val="0"/>
          <w:numId w:val="0"/>
        </w:numPr>
        <w:ind w:left="357" w:hanging="357"/>
      </w:pPr>
      <w:r>
        <w:t>B</w:t>
      </w:r>
      <w:r w:rsidR="00F61D73" w:rsidRPr="00527AB3">
        <w:t xml:space="preserve">) </w:t>
      </w:r>
      <w:r>
        <w:t>SUPPLY CHAINS</w:t>
      </w:r>
    </w:p>
    <w:p w14:paraId="28A9D318" w14:textId="77777777" w:rsidR="0057354F" w:rsidRPr="0057354F" w:rsidRDefault="0057354F" w:rsidP="0057354F">
      <w:pPr>
        <w:spacing w:after="0" w:line="240" w:lineRule="auto"/>
        <w:jc w:val="both"/>
        <w:rPr>
          <w:rFonts w:ascii="Garamond" w:hAnsi="Garamond" w:cs="Arial"/>
        </w:rPr>
      </w:pPr>
      <w:proofErr w:type="gramStart"/>
      <w:r w:rsidRPr="0057354F">
        <w:rPr>
          <w:rFonts w:ascii="Garamond" w:hAnsi="Garamond" w:cs="Arial"/>
        </w:rPr>
        <w:t>In order to</w:t>
      </w:r>
      <w:proofErr w:type="gramEnd"/>
      <w:r w:rsidRPr="0057354F">
        <w:rPr>
          <w:rFonts w:ascii="Garamond" w:hAnsi="Garamond" w:cs="Arial"/>
        </w:rPr>
        <w:t xml:space="preserve"> fulfil its activities, the Organisation’s principal supply chains include suppliers associated with:</w:t>
      </w:r>
    </w:p>
    <w:p w14:paraId="16141AC2" w14:textId="77777777" w:rsidR="0057354F" w:rsidRPr="0057354F" w:rsidRDefault="0057354F" w:rsidP="0057354F">
      <w:pPr>
        <w:numPr>
          <w:ilvl w:val="0"/>
          <w:numId w:val="20"/>
        </w:numPr>
        <w:spacing w:after="0" w:line="240" w:lineRule="auto"/>
        <w:jc w:val="both"/>
        <w:rPr>
          <w:rFonts w:ascii="Garamond" w:hAnsi="Garamond" w:cs="Arial"/>
        </w:rPr>
      </w:pPr>
      <w:r w:rsidRPr="0057354F">
        <w:rPr>
          <w:rFonts w:ascii="Garamond" w:hAnsi="Garamond" w:cs="Arial"/>
        </w:rPr>
        <w:t xml:space="preserve">IT consultancy and technical resources; </w:t>
      </w:r>
    </w:p>
    <w:p w14:paraId="1C53528E" w14:textId="77777777" w:rsidR="0057354F" w:rsidRPr="0057354F" w:rsidRDefault="0057354F" w:rsidP="0057354F">
      <w:pPr>
        <w:numPr>
          <w:ilvl w:val="0"/>
          <w:numId w:val="20"/>
        </w:numPr>
        <w:spacing w:after="0" w:line="240" w:lineRule="auto"/>
        <w:jc w:val="both"/>
        <w:rPr>
          <w:rFonts w:ascii="Garamond" w:hAnsi="Garamond" w:cs="Arial"/>
        </w:rPr>
      </w:pPr>
      <w:r w:rsidRPr="0057354F">
        <w:rPr>
          <w:rFonts w:ascii="Garamond" w:hAnsi="Garamond" w:cs="Arial"/>
        </w:rPr>
        <w:t xml:space="preserve">Recruitment and staffing services; </w:t>
      </w:r>
    </w:p>
    <w:p w14:paraId="4392CF67" w14:textId="77777777" w:rsidR="0057354F" w:rsidRPr="0057354F" w:rsidRDefault="0057354F" w:rsidP="0057354F">
      <w:pPr>
        <w:numPr>
          <w:ilvl w:val="0"/>
          <w:numId w:val="20"/>
        </w:numPr>
        <w:spacing w:after="0" w:line="240" w:lineRule="auto"/>
        <w:jc w:val="both"/>
        <w:rPr>
          <w:rFonts w:ascii="Garamond" w:hAnsi="Garamond" w:cs="Arial"/>
        </w:rPr>
      </w:pPr>
      <w:r w:rsidRPr="0057354F">
        <w:rPr>
          <w:rFonts w:ascii="Garamond" w:hAnsi="Garamond" w:cs="Arial"/>
        </w:rPr>
        <w:t xml:space="preserve">Managed service and hosting providers; </w:t>
      </w:r>
    </w:p>
    <w:p w14:paraId="722B76A2" w14:textId="77777777" w:rsidR="0057354F" w:rsidRPr="0057354F" w:rsidRDefault="0057354F" w:rsidP="0057354F">
      <w:pPr>
        <w:numPr>
          <w:ilvl w:val="0"/>
          <w:numId w:val="20"/>
        </w:numPr>
        <w:spacing w:after="0" w:line="240" w:lineRule="auto"/>
        <w:jc w:val="both"/>
        <w:rPr>
          <w:rFonts w:ascii="Garamond" w:hAnsi="Garamond" w:cs="Arial"/>
        </w:rPr>
      </w:pPr>
      <w:r w:rsidRPr="0057354F">
        <w:rPr>
          <w:rFonts w:ascii="Garamond" w:hAnsi="Garamond" w:cs="Arial"/>
        </w:rPr>
        <w:t xml:space="preserve">Cloud and infrastructure service providers; </w:t>
      </w:r>
    </w:p>
    <w:p w14:paraId="08732B5A" w14:textId="77777777" w:rsidR="0057354F" w:rsidRPr="0057354F" w:rsidRDefault="0057354F" w:rsidP="0057354F">
      <w:pPr>
        <w:numPr>
          <w:ilvl w:val="0"/>
          <w:numId w:val="20"/>
        </w:numPr>
        <w:spacing w:after="0" w:line="240" w:lineRule="auto"/>
        <w:jc w:val="both"/>
        <w:rPr>
          <w:rFonts w:ascii="Garamond" w:hAnsi="Garamond" w:cs="Arial"/>
        </w:rPr>
      </w:pPr>
      <w:r w:rsidRPr="0057354F">
        <w:rPr>
          <w:rFonts w:ascii="Garamond" w:hAnsi="Garamond" w:cs="Arial"/>
        </w:rPr>
        <w:t xml:space="preserve">Professional services and operational support services; </w:t>
      </w:r>
    </w:p>
    <w:p w14:paraId="4552D0F8" w14:textId="77777777" w:rsidR="0057354F" w:rsidRPr="0057354F" w:rsidRDefault="0057354F" w:rsidP="0057354F">
      <w:pPr>
        <w:numPr>
          <w:ilvl w:val="0"/>
          <w:numId w:val="20"/>
        </w:numPr>
        <w:spacing w:after="0" w:line="240" w:lineRule="auto"/>
        <w:jc w:val="both"/>
        <w:rPr>
          <w:rFonts w:ascii="Garamond" w:hAnsi="Garamond" w:cs="Arial"/>
        </w:rPr>
      </w:pPr>
      <w:r w:rsidRPr="0057354F">
        <w:rPr>
          <w:rFonts w:ascii="Garamond" w:hAnsi="Garamond" w:cs="Arial"/>
        </w:rPr>
        <w:t xml:space="preserve">Approved subcontractors and consultancy partners. </w:t>
      </w:r>
    </w:p>
    <w:p w14:paraId="755AB46D" w14:textId="77777777" w:rsidR="00F152F6" w:rsidRDefault="00F152F6" w:rsidP="0057354F">
      <w:pPr>
        <w:spacing w:after="0" w:line="240" w:lineRule="auto"/>
        <w:jc w:val="both"/>
        <w:rPr>
          <w:rFonts w:ascii="Garamond" w:hAnsi="Garamond" w:cs="Arial"/>
        </w:rPr>
      </w:pPr>
    </w:p>
    <w:p w14:paraId="1527998E" w14:textId="363FDEC4" w:rsidR="0057354F" w:rsidRPr="0057354F" w:rsidRDefault="0057354F" w:rsidP="0057354F">
      <w:pPr>
        <w:spacing w:after="0" w:line="240" w:lineRule="auto"/>
        <w:jc w:val="both"/>
        <w:rPr>
          <w:rFonts w:ascii="Garamond" w:hAnsi="Garamond" w:cs="Arial"/>
        </w:rPr>
      </w:pPr>
      <w:r w:rsidRPr="0057354F">
        <w:rPr>
          <w:rFonts w:ascii="Garamond" w:hAnsi="Garamond" w:cs="Arial"/>
        </w:rPr>
        <w:t xml:space="preserve">The Organisation engages suppliers and consultants primarily within the United Kingdom and </w:t>
      </w:r>
      <w:r w:rsidR="00876604">
        <w:rPr>
          <w:rFonts w:ascii="Garamond" w:hAnsi="Garamond" w:cs="Arial"/>
        </w:rPr>
        <w:t xml:space="preserve">in the future </w:t>
      </w:r>
      <w:r w:rsidRPr="0057354F">
        <w:rPr>
          <w:rFonts w:ascii="Garamond" w:hAnsi="Garamond" w:cs="Arial"/>
        </w:rPr>
        <w:t>may also engage resources or delivery support arrangements internationally, including through approved partners, suppliers and affiliated entities operating from locations such as India and Canada.</w:t>
      </w:r>
    </w:p>
    <w:p w14:paraId="2B3A9FCC" w14:textId="77777777" w:rsidR="0057354F" w:rsidRDefault="0057354F" w:rsidP="0057354F">
      <w:pPr>
        <w:spacing w:after="0" w:line="240" w:lineRule="auto"/>
        <w:jc w:val="both"/>
        <w:rPr>
          <w:rFonts w:ascii="Garamond" w:hAnsi="Garamond" w:cs="Arial"/>
        </w:rPr>
      </w:pPr>
      <w:r w:rsidRPr="0057354F">
        <w:rPr>
          <w:rFonts w:ascii="Garamond" w:hAnsi="Garamond" w:cs="Arial"/>
        </w:rPr>
        <w:lastRenderedPageBreak/>
        <w:t>Where resources are not directly engaged by the Organisation, supply arrangements may involve intermediary suppliers, recruitment agencies or subcontracting arrangements, resulting in additional lower-tier supplier relationships within the wider supply chain.</w:t>
      </w:r>
    </w:p>
    <w:p w14:paraId="688BA43E" w14:textId="77777777" w:rsidR="005E3FD8" w:rsidRPr="0057354F" w:rsidRDefault="005E3FD8" w:rsidP="0057354F">
      <w:pPr>
        <w:spacing w:after="0" w:line="240" w:lineRule="auto"/>
        <w:jc w:val="both"/>
        <w:rPr>
          <w:rFonts w:ascii="Garamond" w:hAnsi="Garamond" w:cs="Arial"/>
        </w:rPr>
      </w:pPr>
    </w:p>
    <w:p w14:paraId="03112C54" w14:textId="77777777" w:rsidR="0057354F" w:rsidRPr="0057354F" w:rsidRDefault="0057354F" w:rsidP="0057354F">
      <w:pPr>
        <w:spacing w:after="0" w:line="240" w:lineRule="auto"/>
        <w:jc w:val="both"/>
        <w:rPr>
          <w:rFonts w:ascii="Garamond" w:hAnsi="Garamond" w:cs="Arial"/>
        </w:rPr>
      </w:pPr>
      <w:r w:rsidRPr="0057354F">
        <w:rPr>
          <w:rFonts w:ascii="Garamond" w:hAnsi="Garamond" w:cs="Arial"/>
        </w:rPr>
        <w:t>The Organisation recognises that modern slavery risks may arise both through direct operations and through wider supply chain, subcontracting and outsourced service arrangements.</w:t>
      </w:r>
    </w:p>
    <w:p w14:paraId="6448B7F7" w14:textId="77777777" w:rsidR="0057354F" w:rsidRDefault="0057354F" w:rsidP="004D330E">
      <w:pPr>
        <w:spacing w:after="0" w:line="240" w:lineRule="auto"/>
        <w:jc w:val="both"/>
        <w:rPr>
          <w:rFonts w:ascii="Garamond" w:hAnsi="Garamond" w:cs="Arial"/>
        </w:rPr>
      </w:pPr>
    </w:p>
    <w:p w14:paraId="006D6895" w14:textId="3FB6D651" w:rsidR="004D330E" w:rsidRDefault="004D330E" w:rsidP="004D330E">
      <w:pPr>
        <w:spacing w:after="0" w:line="240" w:lineRule="auto"/>
        <w:jc w:val="both"/>
        <w:rPr>
          <w:rFonts w:ascii="Garamond" w:hAnsi="Garamond" w:cs="Arial"/>
        </w:rPr>
      </w:pPr>
      <w:r>
        <w:rPr>
          <w:rFonts w:ascii="Garamond" w:hAnsi="Garamond" w:cs="Arial"/>
        </w:rPr>
        <w:t>T</w:t>
      </w:r>
      <w:r w:rsidRPr="001B3FC4">
        <w:rPr>
          <w:rFonts w:ascii="Garamond" w:hAnsi="Garamond" w:cs="Arial"/>
        </w:rPr>
        <w:t>he Organisation engages suppliers and service providers that support the delivery of technical consultancy, recruitment, staffing, hosting, cloud and operational support services.</w:t>
      </w:r>
    </w:p>
    <w:p w14:paraId="743950D8" w14:textId="77777777" w:rsidR="001751A4" w:rsidRDefault="001751A4" w:rsidP="004D330E">
      <w:pPr>
        <w:spacing w:after="0" w:line="240" w:lineRule="auto"/>
        <w:jc w:val="both"/>
        <w:rPr>
          <w:rFonts w:ascii="Garamond" w:hAnsi="Garamond" w:cs="Arial"/>
        </w:rPr>
      </w:pPr>
    </w:p>
    <w:p w14:paraId="4389423F" w14:textId="508F6CFE" w:rsidR="001751A4" w:rsidRPr="00527AB3" w:rsidRDefault="001751A4" w:rsidP="001751A4">
      <w:pPr>
        <w:pStyle w:val="BodyBoldRed"/>
        <w:numPr>
          <w:ilvl w:val="0"/>
          <w:numId w:val="0"/>
        </w:numPr>
        <w:ind w:left="357" w:hanging="357"/>
      </w:pPr>
      <w:r>
        <w:t>C</w:t>
      </w:r>
      <w:r w:rsidRPr="00527AB3">
        <w:t xml:space="preserve">) </w:t>
      </w:r>
      <w:r>
        <w:t xml:space="preserve">DEFINITIONS </w:t>
      </w:r>
    </w:p>
    <w:p w14:paraId="4E4677C4" w14:textId="77777777" w:rsidR="004D330E" w:rsidRDefault="004D330E" w:rsidP="007E12B9">
      <w:pPr>
        <w:spacing w:after="0" w:line="240" w:lineRule="auto"/>
        <w:jc w:val="both"/>
        <w:rPr>
          <w:rFonts w:ascii="Garamond" w:hAnsi="Garamond" w:cs="Arial"/>
        </w:rPr>
      </w:pPr>
    </w:p>
    <w:p w14:paraId="42D45B32" w14:textId="5C9153BE" w:rsidR="007E12B9" w:rsidRPr="00527AB3" w:rsidRDefault="007E12B9" w:rsidP="007E12B9">
      <w:pPr>
        <w:spacing w:after="0" w:line="240" w:lineRule="auto"/>
        <w:jc w:val="both"/>
        <w:rPr>
          <w:rFonts w:ascii="Garamond" w:hAnsi="Garamond" w:cs="Arial"/>
        </w:rPr>
      </w:pPr>
      <w:r w:rsidRPr="00527AB3">
        <w:rPr>
          <w:rFonts w:ascii="Garamond" w:hAnsi="Garamond" w:cs="Arial"/>
        </w:rPr>
        <w:t xml:space="preserve">The </w:t>
      </w:r>
      <w:r w:rsidR="003A5114">
        <w:rPr>
          <w:rFonts w:ascii="Garamond" w:hAnsi="Garamond" w:cs="Arial"/>
        </w:rPr>
        <w:t>Organisation</w:t>
      </w:r>
      <w:r w:rsidRPr="00527AB3">
        <w:rPr>
          <w:rFonts w:ascii="Garamond" w:hAnsi="Garamond" w:cs="Arial"/>
        </w:rPr>
        <w:t xml:space="preserve"> considers that modern slavery encompasses:</w:t>
      </w:r>
    </w:p>
    <w:p w14:paraId="42D45B33" w14:textId="77777777" w:rsidR="007E12B9" w:rsidRPr="00527AB3" w:rsidRDefault="007E12B9" w:rsidP="007E12B9">
      <w:pPr>
        <w:pStyle w:val="ListParagraph"/>
        <w:numPr>
          <w:ilvl w:val="0"/>
          <w:numId w:val="2"/>
        </w:numPr>
        <w:spacing w:after="0" w:line="240" w:lineRule="auto"/>
        <w:jc w:val="both"/>
        <w:rPr>
          <w:rFonts w:ascii="Garamond" w:hAnsi="Garamond" w:cs="Arial"/>
        </w:rPr>
      </w:pPr>
      <w:r w:rsidRPr="00527AB3">
        <w:rPr>
          <w:rFonts w:ascii="Garamond" w:hAnsi="Garamond" w:cs="Arial"/>
        </w:rPr>
        <w:t>Human trafficking;</w:t>
      </w:r>
    </w:p>
    <w:p w14:paraId="42D45B34" w14:textId="77777777" w:rsidR="007E12B9" w:rsidRPr="00527AB3" w:rsidRDefault="007E12B9" w:rsidP="007E12B9">
      <w:pPr>
        <w:pStyle w:val="ListParagraph"/>
        <w:numPr>
          <w:ilvl w:val="0"/>
          <w:numId w:val="2"/>
        </w:numPr>
        <w:spacing w:after="0" w:line="240" w:lineRule="auto"/>
        <w:jc w:val="both"/>
        <w:rPr>
          <w:rFonts w:ascii="Garamond" w:hAnsi="Garamond" w:cs="Arial"/>
        </w:rPr>
      </w:pPr>
      <w:r w:rsidRPr="00527AB3">
        <w:rPr>
          <w:rFonts w:ascii="Garamond" w:hAnsi="Garamond" w:cs="Arial"/>
        </w:rPr>
        <w:t>Forced work, through mental or physical threat;</w:t>
      </w:r>
    </w:p>
    <w:p w14:paraId="42D45B35" w14:textId="270344B2" w:rsidR="007E12B9" w:rsidRDefault="001176AF" w:rsidP="007E12B9">
      <w:pPr>
        <w:pStyle w:val="ListParagraph"/>
        <w:numPr>
          <w:ilvl w:val="0"/>
          <w:numId w:val="2"/>
        </w:numPr>
        <w:spacing w:after="0" w:line="240" w:lineRule="auto"/>
        <w:jc w:val="both"/>
        <w:rPr>
          <w:rFonts w:ascii="Garamond" w:hAnsi="Garamond" w:cs="Arial"/>
        </w:rPr>
      </w:pPr>
      <w:r w:rsidRPr="001176AF">
        <w:rPr>
          <w:rFonts w:ascii="Garamond" w:hAnsi="Garamond" w:cs="Arial"/>
        </w:rPr>
        <w:t>Being controlled by an employer or third party through physical, psychological, financial or other forms of coercion</w:t>
      </w:r>
      <w:r w:rsidR="007E12B9" w:rsidRPr="00527AB3">
        <w:rPr>
          <w:rFonts w:ascii="Garamond" w:hAnsi="Garamond" w:cs="Arial"/>
        </w:rPr>
        <w:t>;</w:t>
      </w:r>
    </w:p>
    <w:p w14:paraId="1E7AD7AD" w14:textId="241E2A51" w:rsidR="00917335" w:rsidRPr="00527AB3" w:rsidRDefault="00917335" w:rsidP="007E12B9">
      <w:pPr>
        <w:pStyle w:val="ListParagraph"/>
        <w:numPr>
          <w:ilvl w:val="0"/>
          <w:numId w:val="2"/>
        </w:numPr>
        <w:spacing w:after="0" w:line="240" w:lineRule="auto"/>
        <w:jc w:val="both"/>
        <w:rPr>
          <w:rFonts w:ascii="Garamond" w:hAnsi="Garamond" w:cs="Arial"/>
        </w:rPr>
      </w:pPr>
      <w:r w:rsidRPr="00917335">
        <w:rPr>
          <w:rFonts w:ascii="Garamond" w:hAnsi="Garamond" w:cs="Arial"/>
        </w:rPr>
        <w:t>Exploitation of workers through abuse, threats, intimidation or restriction of freedoms;</w:t>
      </w:r>
    </w:p>
    <w:p w14:paraId="42D45B36" w14:textId="0070205C" w:rsidR="007E12B9" w:rsidRPr="00527AB3" w:rsidRDefault="00C66536" w:rsidP="007E12B9">
      <w:pPr>
        <w:pStyle w:val="ListParagraph"/>
        <w:numPr>
          <w:ilvl w:val="0"/>
          <w:numId w:val="2"/>
        </w:numPr>
        <w:spacing w:after="0" w:line="240" w:lineRule="auto"/>
        <w:jc w:val="both"/>
        <w:rPr>
          <w:rFonts w:ascii="Garamond" w:hAnsi="Garamond" w:cs="Arial"/>
        </w:rPr>
      </w:pPr>
      <w:r w:rsidRPr="00C66536">
        <w:rPr>
          <w:rFonts w:ascii="Garamond" w:hAnsi="Garamond" w:cs="Arial"/>
        </w:rPr>
        <w:t>Dehumanisation, treatment of individuals as commodities, or practices associated with ownership or servitude</w:t>
      </w:r>
      <w:r w:rsidR="007E12B9" w:rsidRPr="00527AB3">
        <w:rPr>
          <w:rFonts w:ascii="Garamond" w:hAnsi="Garamond" w:cs="Arial"/>
        </w:rPr>
        <w:t>;</w:t>
      </w:r>
    </w:p>
    <w:p w14:paraId="42D45B37" w14:textId="4809D7DE" w:rsidR="007E12B9" w:rsidRPr="00527AB3" w:rsidRDefault="0092361B" w:rsidP="007E12B9">
      <w:pPr>
        <w:pStyle w:val="ListParagraph"/>
        <w:numPr>
          <w:ilvl w:val="0"/>
          <w:numId w:val="2"/>
        </w:numPr>
        <w:spacing w:after="0" w:line="240" w:lineRule="auto"/>
        <w:jc w:val="both"/>
        <w:rPr>
          <w:rFonts w:ascii="Garamond" w:hAnsi="Garamond" w:cs="Arial"/>
        </w:rPr>
      </w:pPr>
      <w:r w:rsidRPr="0092361B">
        <w:rPr>
          <w:rFonts w:ascii="Garamond" w:hAnsi="Garamond" w:cs="Arial"/>
        </w:rPr>
        <w:t>Restriction of freedom of movement or unlawful withholding of identity or employment documentation</w:t>
      </w:r>
      <w:r w:rsidR="007E12B9" w:rsidRPr="00527AB3">
        <w:rPr>
          <w:rFonts w:ascii="Garamond" w:hAnsi="Garamond" w:cs="Arial"/>
        </w:rPr>
        <w:t>.</w:t>
      </w:r>
    </w:p>
    <w:p w14:paraId="42D45B38" w14:textId="77777777" w:rsidR="00F62325" w:rsidRPr="00527AB3" w:rsidRDefault="00F62325" w:rsidP="00BB2449">
      <w:pPr>
        <w:spacing w:after="0" w:line="240" w:lineRule="auto"/>
        <w:jc w:val="both"/>
        <w:rPr>
          <w:rFonts w:ascii="Garamond" w:hAnsi="Garamond" w:cs="Arial"/>
        </w:rPr>
      </w:pPr>
    </w:p>
    <w:p w14:paraId="42D45B39" w14:textId="692F1446" w:rsidR="00A16B4F" w:rsidRPr="00527AB3" w:rsidRDefault="00F61D73" w:rsidP="00527AB3">
      <w:pPr>
        <w:pStyle w:val="BodyBoldRed"/>
        <w:numPr>
          <w:ilvl w:val="0"/>
          <w:numId w:val="0"/>
        </w:numPr>
        <w:ind w:left="357" w:hanging="357"/>
      </w:pPr>
      <w:r w:rsidRPr="00527AB3">
        <w:t xml:space="preserve">D) </w:t>
      </w:r>
      <w:r w:rsidR="0092361B">
        <w:t xml:space="preserve">POLICIES AND </w:t>
      </w:r>
      <w:r w:rsidR="00A16B4F" w:rsidRPr="00527AB3">
        <w:t>COMMITMENT</w:t>
      </w:r>
      <w:r w:rsidR="0092361B">
        <w:t xml:space="preserve"> RELATING TO SLAVERY AND HUMAN TRAFFICKING</w:t>
      </w:r>
    </w:p>
    <w:p w14:paraId="42D45B3B" w14:textId="5A58520A" w:rsidR="00A16B4F" w:rsidRPr="00527AB3" w:rsidRDefault="00A16B4F" w:rsidP="00A16B4F">
      <w:pPr>
        <w:spacing w:after="0" w:line="240" w:lineRule="auto"/>
        <w:jc w:val="both"/>
        <w:rPr>
          <w:rFonts w:ascii="Garamond" w:hAnsi="Garamond" w:cs="Arial"/>
        </w:rPr>
      </w:pPr>
      <w:r w:rsidRPr="00527AB3">
        <w:rPr>
          <w:rFonts w:ascii="Garamond" w:hAnsi="Garamond" w:cs="Arial"/>
        </w:rPr>
        <w:t xml:space="preserve">The </w:t>
      </w:r>
      <w:r w:rsidR="003A5114">
        <w:rPr>
          <w:rFonts w:ascii="Garamond" w:hAnsi="Garamond" w:cs="Arial"/>
        </w:rPr>
        <w:t>Organisation</w:t>
      </w:r>
      <w:r w:rsidR="00463168" w:rsidRPr="00527AB3">
        <w:rPr>
          <w:rFonts w:ascii="Garamond" w:hAnsi="Garamond" w:cs="Arial"/>
          <w:i/>
        </w:rPr>
        <w:t xml:space="preserve"> </w:t>
      </w:r>
      <w:r w:rsidRPr="00527AB3">
        <w:rPr>
          <w:rFonts w:ascii="Garamond" w:hAnsi="Garamond" w:cs="Arial"/>
        </w:rPr>
        <w:t xml:space="preserve">acknowledges its responsibilities in relation to tackling </w:t>
      </w:r>
      <w:r w:rsidR="001B38B4" w:rsidRPr="00527AB3">
        <w:rPr>
          <w:rFonts w:ascii="Garamond" w:hAnsi="Garamond" w:cs="Arial"/>
        </w:rPr>
        <w:t xml:space="preserve">modern </w:t>
      </w:r>
      <w:r w:rsidRPr="00527AB3">
        <w:rPr>
          <w:rFonts w:ascii="Garamond" w:hAnsi="Garamond" w:cs="Arial"/>
        </w:rPr>
        <w:t xml:space="preserve">slavery and commits to complying with the provisions in the </w:t>
      </w:r>
      <w:r w:rsidR="00F874E9">
        <w:rPr>
          <w:rFonts w:ascii="Garamond" w:hAnsi="Garamond" w:cs="Arial"/>
        </w:rPr>
        <w:t xml:space="preserve">UK </w:t>
      </w:r>
      <w:r w:rsidRPr="00527AB3">
        <w:rPr>
          <w:rFonts w:ascii="Garamond" w:hAnsi="Garamond" w:cs="Arial"/>
        </w:rPr>
        <w:t xml:space="preserve">Modern Slavery Act 2015. The </w:t>
      </w:r>
      <w:r w:rsidR="003A5114">
        <w:rPr>
          <w:rFonts w:ascii="Garamond" w:hAnsi="Garamond" w:cs="Arial"/>
        </w:rPr>
        <w:t>Organisation</w:t>
      </w:r>
      <w:r w:rsidR="00463168" w:rsidRPr="00527AB3">
        <w:rPr>
          <w:rFonts w:ascii="Garamond" w:hAnsi="Garamond" w:cs="Arial"/>
        </w:rPr>
        <w:t xml:space="preserve"> </w:t>
      </w:r>
      <w:r w:rsidRPr="00527AB3">
        <w:rPr>
          <w:rFonts w:ascii="Garamond" w:hAnsi="Garamond" w:cs="Arial"/>
        </w:rPr>
        <w:t>understands that this requires an ongoing review of both its internal practices in relation to its labour force and, additionally, its supply chains.</w:t>
      </w:r>
    </w:p>
    <w:p w14:paraId="42D45B3C" w14:textId="77777777" w:rsidR="00A16B4F" w:rsidRPr="00527AB3" w:rsidRDefault="00A16B4F" w:rsidP="00A16B4F">
      <w:pPr>
        <w:spacing w:after="0" w:line="240" w:lineRule="auto"/>
        <w:jc w:val="both"/>
        <w:rPr>
          <w:rFonts w:ascii="Garamond" w:hAnsi="Garamond" w:cs="Arial"/>
        </w:rPr>
      </w:pPr>
    </w:p>
    <w:p w14:paraId="39FF7456" w14:textId="2A068E46" w:rsidR="005A26B2" w:rsidRDefault="00DF61CF" w:rsidP="00A16B4F">
      <w:pPr>
        <w:spacing w:after="0" w:line="240" w:lineRule="auto"/>
        <w:jc w:val="both"/>
        <w:rPr>
          <w:rFonts w:ascii="Garamond" w:hAnsi="Garamond" w:cs="Arial"/>
        </w:rPr>
      </w:pPr>
      <w:r w:rsidRPr="00DF61CF">
        <w:rPr>
          <w:rFonts w:ascii="Garamond" w:hAnsi="Garamond" w:cs="Arial"/>
        </w:rPr>
        <w:t xml:space="preserve">The Organisation seeks to conduct business only with organisations and partners that share its commitment to ethical working practices and lawful labour standards. The Organisation does not knowingly </w:t>
      </w:r>
      <w:proofErr w:type="gramStart"/>
      <w:r w:rsidRPr="00DF61CF">
        <w:rPr>
          <w:rFonts w:ascii="Garamond" w:hAnsi="Garamond" w:cs="Arial"/>
        </w:rPr>
        <w:t>enter into</w:t>
      </w:r>
      <w:proofErr w:type="gramEnd"/>
      <w:r w:rsidRPr="00DF61CF">
        <w:rPr>
          <w:rFonts w:ascii="Garamond" w:hAnsi="Garamond" w:cs="Arial"/>
        </w:rPr>
        <w:t xml:space="preserve"> business relationships with organisations involved in slavery, servitude, forced or compulsory labour, or human trafficking.</w:t>
      </w:r>
    </w:p>
    <w:p w14:paraId="7BF03297" w14:textId="77777777" w:rsidR="00DF61CF" w:rsidRPr="00527AB3" w:rsidRDefault="00DF61CF" w:rsidP="00A16B4F">
      <w:pPr>
        <w:spacing w:after="0" w:line="240" w:lineRule="auto"/>
        <w:jc w:val="both"/>
        <w:rPr>
          <w:rFonts w:ascii="Garamond" w:hAnsi="Garamond" w:cs="Arial"/>
        </w:rPr>
      </w:pPr>
    </w:p>
    <w:p w14:paraId="42D45B41" w14:textId="43FD790D" w:rsidR="00A16B4F" w:rsidRDefault="00A16B4F" w:rsidP="00A16B4F">
      <w:pPr>
        <w:spacing w:after="0" w:line="240" w:lineRule="auto"/>
        <w:jc w:val="both"/>
        <w:rPr>
          <w:rFonts w:ascii="Garamond" w:hAnsi="Garamond" w:cs="Arial"/>
        </w:rPr>
      </w:pPr>
      <w:r w:rsidRPr="00527AB3">
        <w:rPr>
          <w:rFonts w:ascii="Garamond" w:hAnsi="Garamond" w:cs="Arial"/>
        </w:rPr>
        <w:t xml:space="preserve">No labour provided to the </w:t>
      </w:r>
      <w:r w:rsidR="003A5114">
        <w:rPr>
          <w:rFonts w:ascii="Garamond" w:hAnsi="Garamond" w:cs="Arial"/>
        </w:rPr>
        <w:t>Organisation</w:t>
      </w:r>
      <w:r w:rsidR="00463168" w:rsidRPr="00527AB3">
        <w:rPr>
          <w:rFonts w:ascii="Garamond" w:hAnsi="Garamond" w:cs="Arial"/>
        </w:rPr>
        <w:t xml:space="preserve"> </w:t>
      </w:r>
      <w:r w:rsidRPr="00527AB3">
        <w:rPr>
          <w:rFonts w:ascii="Garamond" w:hAnsi="Garamond" w:cs="Arial"/>
        </w:rPr>
        <w:t xml:space="preserve">in the pursuance of the provision of its own services is obtained by means of slavery or human trafficking. </w:t>
      </w:r>
      <w:r w:rsidR="00753108" w:rsidRPr="00753108">
        <w:rPr>
          <w:rFonts w:ascii="Garamond" w:hAnsi="Garamond" w:cs="Arial"/>
        </w:rPr>
        <w:t>The Organisation complies with applicable employment legislation and seeks to maintain appropriate standards relating to recruitment, employment practices, worker welfare and supplier governance</w:t>
      </w:r>
      <w:r w:rsidRPr="00527AB3">
        <w:rPr>
          <w:rFonts w:ascii="Garamond" w:hAnsi="Garamond" w:cs="Arial"/>
        </w:rPr>
        <w:t>.</w:t>
      </w:r>
    </w:p>
    <w:p w14:paraId="0FA5964A" w14:textId="77777777" w:rsidR="00337F87" w:rsidRDefault="00337F87" w:rsidP="00A16B4F">
      <w:pPr>
        <w:spacing w:after="0" w:line="240" w:lineRule="auto"/>
        <w:jc w:val="both"/>
        <w:rPr>
          <w:rFonts w:ascii="Garamond" w:hAnsi="Garamond" w:cs="Arial"/>
        </w:rPr>
      </w:pPr>
    </w:p>
    <w:p w14:paraId="7071A627" w14:textId="77777777" w:rsidR="00337F87" w:rsidRDefault="00337F87" w:rsidP="00337F87">
      <w:pPr>
        <w:spacing w:after="0" w:line="240" w:lineRule="auto"/>
        <w:jc w:val="both"/>
        <w:rPr>
          <w:rFonts w:ascii="Garamond" w:hAnsi="Garamond" w:cs="Arial"/>
        </w:rPr>
      </w:pPr>
      <w:r w:rsidRPr="00337F87">
        <w:rPr>
          <w:rFonts w:ascii="Garamond" w:hAnsi="Garamond" w:cs="Arial"/>
        </w:rPr>
        <w:t>The Organisation maintains policies, governance standards and supplier management processes intended to support ethical business practices, lawful employment standards, responsible sourcing and supplier oversight, including:</w:t>
      </w:r>
    </w:p>
    <w:p w14:paraId="040776BD" w14:textId="77777777" w:rsidR="009D797E" w:rsidRPr="00337F87" w:rsidRDefault="009D797E" w:rsidP="00337F87">
      <w:pPr>
        <w:spacing w:after="0" w:line="240" w:lineRule="auto"/>
        <w:jc w:val="both"/>
        <w:rPr>
          <w:rFonts w:ascii="Garamond" w:hAnsi="Garamond" w:cs="Arial"/>
        </w:rPr>
      </w:pPr>
    </w:p>
    <w:p w14:paraId="5300112A" w14:textId="321B45FB" w:rsidR="00337F87" w:rsidRPr="00337F87" w:rsidRDefault="009D797E" w:rsidP="00337F87">
      <w:pPr>
        <w:numPr>
          <w:ilvl w:val="0"/>
          <w:numId w:val="21"/>
        </w:numPr>
        <w:spacing w:after="0" w:line="240" w:lineRule="auto"/>
        <w:jc w:val="both"/>
        <w:rPr>
          <w:rFonts w:ascii="Garamond" w:hAnsi="Garamond" w:cs="Arial"/>
        </w:rPr>
      </w:pPr>
      <w:r>
        <w:rPr>
          <w:rFonts w:ascii="Garamond" w:hAnsi="Garamond" w:cs="Arial"/>
        </w:rPr>
        <w:t>Third Party Management</w:t>
      </w:r>
      <w:r w:rsidR="00337F87" w:rsidRPr="00337F87">
        <w:rPr>
          <w:rFonts w:ascii="Garamond" w:hAnsi="Garamond" w:cs="Arial"/>
        </w:rPr>
        <w:t xml:space="preserve"> Policy; </w:t>
      </w:r>
    </w:p>
    <w:p w14:paraId="449F60C8" w14:textId="77777777" w:rsidR="00337F87" w:rsidRPr="00337F87" w:rsidRDefault="00337F87" w:rsidP="00337F87">
      <w:pPr>
        <w:numPr>
          <w:ilvl w:val="0"/>
          <w:numId w:val="21"/>
        </w:numPr>
        <w:spacing w:after="0" w:line="240" w:lineRule="auto"/>
        <w:jc w:val="both"/>
        <w:rPr>
          <w:rFonts w:ascii="Garamond" w:hAnsi="Garamond" w:cs="Arial"/>
        </w:rPr>
      </w:pPr>
      <w:r w:rsidRPr="00337F87">
        <w:rPr>
          <w:rFonts w:ascii="Garamond" w:hAnsi="Garamond" w:cs="Arial"/>
        </w:rPr>
        <w:t xml:space="preserve">Supplier onboarding and due diligence processes; </w:t>
      </w:r>
    </w:p>
    <w:p w14:paraId="3150C168" w14:textId="77777777" w:rsidR="00337F87" w:rsidRPr="00337F87" w:rsidRDefault="00337F87" w:rsidP="00337F87">
      <w:pPr>
        <w:numPr>
          <w:ilvl w:val="0"/>
          <w:numId w:val="21"/>
        </w:numPr>
        <w:spacing w:after="0" w:line="240" w:lineRule="auto"/>
        <w:jc w:val="both"/>
        <w:rPr>
          <w:rFonts w:ascii="Garamond" w:hAnsi="Garamond" w:cs="Arial"/>
        </w:rPr>
      </w:pPr>
      <w:r w:rsidRPr="00337F87">
        <w:rPr>
          <w:rFonts w:ascii="Garamond" w:hAnsi="Garamond" w:cs="Arial"/>
        </w:rPr>
        <w:t xml:space="preserve">Supplier contractual governance requirements; </w:t>
      </w:r>
    </w:p>
    <w:p w14:paraId="02188A14" w14:textId="77777777" w:rsidR="00337F87" w:rsidRPr="00337F87" w:rsidRDefault="00337F87" w:rsidP="00337F87">
      <w:pPr>
        <w:numPr>
          <w:ilvl w:val="0"/>
          <w:numId w:val="21"/>
        </w:numPr>
        <w:spacing w:after="0" w:line="240" w:lineRule="auto"/>
        <w:jc w:val="both"/>
        <w:rPr>
          <w:rFonts w:ascii="Garamond" w:hAnsi="Garamond" w:cs="Arial"/>
        </w:rPr>
      </w:pPr>
      <w:r w:rsidRPr="00337F87">
        <w:rPr>
          <w:rFonts w:ascii="Garamond" w:hAnsi="Garamond" w:cs="Arial"/>
        </w:rPr>
        <w:t xml:space="preserve">Information security and compliance governance processes; </w:t>
      </w:r>
    </w:p>
    <w:p w14:paraId="0275C5D6" w14:textId="77777777" w:rsidR="00337F87" w:rsidRPr="00337F87" w:rsidRDefault="00337F87" w:rsidP="00337F87">
      <w:pPr>
        <w:numPr>
          <w:ilvl w:val="0"/>
          <w:numId w:val="21"/>
        </w:numPr>
        <w:spacing w:after="0" w:line="240" w:lineRule="auto"/>
        <w:jc w:val="both"/>
        <w:rPr>
          <w:rFonts w:ascii="Garamond" w:hAnsi="Garamond" w:cs="Arial"/>
        </w:rPr>
      </w:pPr>
      <w:r w:rsidRPr="00337F87">
        <w:rPr>
          <w:rFonts w:ascii="Garamond" w:hAnsi="Garamond" w:cs="Arial"/>
        </w:rPr>
        <w:t xml:space="preserve">Internal escalation and reporting mechanisms for concerns relating to unethical conduct. </w:t>
      </w:r>
    </w:p>
    <w:p w14:paraId="6B116642" w14:textId="77777777" w:rsidR="009D797E" w:rsidRDefault="009D797E" w:rsidP="00337F87">
      <w:pPr>
        <w:spacing w:after="0" w:line="240" w:lineRule="auto"/>
        <w:jc w:val="both"/>
        <w:rPr>
          <w:rFonts w:ascii="Garamond" w:hAnsi="Garamond" w:cs="Arial"/>
        </w:rPr>
      </w:pPr>
    </w:p>
    <w:p w14:paraId="7B33486E" w14:textId="5B5871C4" w:rsidR="00337F87" w:rsidRPr="00337F87" w:rsidRDefault="00337F87" w:rsidP="00337F87">
      <w:pPr>
        <w:spacing w:after="0" w:line="240" w:lineRule="auto"/>
        <w:jc w:val="both"/>
        <w:rPr>
          <w:rFonts w:ascii="Garamond" w:hAnsi="Garamond" w:cs="Arial"/>
        </w:rPr>
      </w:pPr>
      <w:r w:rsidRPr="00337F87">
        <w:rPr>
          <w:rFonts w:ascii="Garamond" w:hAnsi="Garamond" w:cs="Arial"/>
        </w:rPr>
        <w:t>The Organisation continues to review and enhance relevant governance arrangements as part of its broader compliance, risk management and supplier assurance programme.</w:t>
      </w:r>
    </w:p>
    <w:p w14:paraId="42D45B42" w14:textId="77777777" w:rsidR="00A16B4F" w:rsidRPr="00527AB3" w:rsidRDefault="00A16B4F" w:rsidP="00BB2449">
      <w:pPr>
        <w:spacing w:after="0" w:line="240" w:lineRule="auto"/>
        <w:jc w:val="both"/>
        <w:rPr>
          <w:rFonts w:ascii="Garamond" w:hAnsi="Garamond" w:cs="Arial"/>
          <w:b/>
        </w:rPr>
      </w:pPr>
    </w:p>
    <w:p w14:paraId="42D45B43" w14:textId="54AE477D" w:rsidR="00F62325" w:rsidRPr="00527AB3" w:rsidRDefault="00F61D73" w:rsidP="00527AB3">
      <w:pPr>
        <w:pStyle w:val="BodyBoldRed"/>
        <w:numPr>
          <w:ilvl w:val="0"/>
          <w:numId w:val="0"/>
        </w:numPr>
        <w:ind w:left="357" w:hanging="357"/>
        <w:rPr>
          <w:rFonts w:ascii="Garamond" w:hAnsi="Garamond"/>
          <w:b w:val="0"/>
          <w:bCs w:val="0"/>
          <w:i/>
          <w:sz w:val="22"/>
          <w:szCs w:val="22"/>
        </w:rPr>
      </w:pPr>
      <w:r w:rsidRPr="00527AB3">
        <w:t xml:space="preserve">E) </w:t>
      </w:r>
      <w:r w:rsidR="009D797E">
        <w:t>DUE DILIGENCE PROCESSES</w:t>
      </w:r>
    </w:p>
    <w:p w14:paraId="43D21800" w14:textId="77777777" w:rsidR="008A4AA2" w:rsidRPr="008A4AA2" w:rsidRDefault="008A4AA2" w:rsidP="008A4AA2">
      <w:pPr>
        <w:spacing w:after="0" w:line="240" w:lineRule="auto"/>
        <w:jc w:val="both"/>
        <w:rPr>
          <w:rFonts w:ascii="Garamond" w:hAnsi="Garamond" w:cs="Arial"/>
        </w:rPr>
      </w:pPr>
      <w:r w:rsidRPr="008A4AA2">
        <w:rPr>
          <w:rFonts w:ascii="Garamond" w:hAnsi="Garamond" w:cs="Arial"/>
        </w:rPr>
        <w:lastRenderedPageBreak/>
        <w:t>The Organisation undertakes due diligence activities intended to reduce the risk of slavery and human trafficking within its operations and supply chains.</w:t>
      </w:r>
    </w:p>
    <w:p w14:paraId="059A804B" w14:textId="77777777" w:rsidR="008A4AA2" w:rsidRDefault="008A4AA2" w:rsidP="008A4AA2">
      <w:pPr>
        <w:spacing w:after="0" w:line="240" w:lineRule="auto"/>
        <w:jc w:val="both"/>
        <w:rPr>
          <w:rFonts w:ascii="Garamond" w:hAnsi="Garamond" w:cs="Arial"/>
        </w:rPr>
      </w:pPr>
    </w:p>
    <w:p w14:paraId="6DEF9177" w14:textId="59394860" w:rsidR="008A4AA2" w:rsidRPr="008A4AA2" w:rsidRDefault="008A4AA2" w:rsidP="008A4AA2">
      <w:pPr>
        <w:spacing w:after="0" w:line="240" w:lineRule="auto"/>
        <w:jc w:val="both"/>
        <w:rPr>
          <w:rFonts w:ascii="Garamond" w:hAnsi="Garamond" w:cs="Arial"/>
        </w:rPr>
      </w:pPr>
      <w:r w:rsidRPr="008A4AA2">
        <w:rPr>
          <w:rFonts w:ascii="Garamond" w:hAnsi="Garamond" w:cs="Arial"/>
        </w:rPr>
        <w:t>These activities include:</w:t>
      </w:r>
    </w:p>
    <w:p w14:paraId="1AAC62E4" w14:textId="77777777" w:rsidR="008A4AA2" w:rsidRPr="008A4AA2" w:rsidRDefault="008A4AA2" w:rsidP="008A4AA2">
      <w:pPr>
        <w:numPr>
          <w:ilvl w:val="0"/>
          <w:numId w:val="22"/>
        </w:numPr>
        <w:spacing w:after="0" w:line="240" w:lineRule="auto"/>
        <w:jc w:val="both"/>
        <w:rPr>
          <w:rFonts w:ascii="Garamond" w:hAnsi="Garamond" w:cs="Arial"/>
        </w:rPr>
      </w:pPr>
      <w:r w:rsidRPr="008A4AA2">
        <w:rPr>
          <w:rFonts w:ascii="Garamond" w:hAnsi="Garamond" w:cs="Arial"/>
        </w:rPr>
        <w:t xml:space="preserve">Supplier onboarding and review processes; </w:t>
      </w:r>
    </w:p>
    <w:p w14:paraId="625A8497" w14:textId="77777777" w:rsidR="008A4AA2" w:rsidRPr="008A4AA2" w:rsidRDefault="008A4AA2" w:rsidP="008A4AA2">
      <w:pPr>
        <w:numPr>
          <w:ilvl w:val="0"/>
          <w:numId w:val="22"/>
        </w:numPr>
        <w:spacing w:after="0" w:line="240" w:lineRule="auto"/>
        <w:jc w:val="both"/>
        <w:rPr>
          <w:rFonts w:ascii="Garamond" w:hAnsi="Garamond" w:cs="Arial"/>
        </w:rPr>
      </w:pPr>
      <w:r w:rsidRPr="008A4AA2">
        <w:rPr>
          <w:rFonts w:ascii="Garamond" w:hAnsi="Garamond" w:cs="Arial"/>
        </w:rPr>
        <w:t xml:space="preserve">Use of supplier questionnaires intended to identify potential compliance, ethical and operational risks; </w:t>
      </w:r>
    </w:p>
    <w:p w14:paraId="459D84CC" w14:textId="77777777" w:rsidR="008A4AA2" w:rsidRPr="008A4AA2" w:rsidRDefault="008A4AA2" w:rsidP="008A4AA2">
      <w:pPr>
        <w:numPr>
          <w:ilvl w:val="0"/>
          <w:numId w:val="22"/>
        </w:numPr>
        <w:spacing w:after="0" w:line="240" w:lineRule="auto"/>
        <w:jc w:val="both"/>
        <w:rPr>
          <w:rFonts w:ascii="Garamond" w:hAnsi="Garamond" w:cs="Arial"/>
        </w:rPr>
      </w:pPr>
      <w:r w:rsidRPr="008A4AA2">
        <w:rPr>
          <w:rFonts w:ascii="Garamond" w:hAnsi="Garamond" w:cs="Arial"/>
        </w:rPr>
        <w:t xml:space="preserve">Review of supplier contractual arrangements and governance controls; </w:t>
      </w:r>
    </w:p>
    <w:p w14:paraId="46FC6E2F" w14:textId="77777777" w:rsidR="008A4AA2" w:rsidRPr="008A4AA2" w:rsidRDefault="008A4AA2" w:rsidP="008A4AA2">
      <w:pPr>
        <w:numPr>
          <w:ilvl w:val="0"/>
          <w:numId w:val="22"/>
        </w:numPr>
        <w:spacing w:after="0" w:line="240" w:lineRule="auto"/>
        <w:jc w:val="both"/>
        <w:rPr>
          <w:rFonts w:ascii="Garamond" w:hAnsi="Garamond" w:cs="Arial"/>
        </w:rPr>
      </w:pPr>
      <w:r w:rsidRPr="008A4AA2">
        <w:rPr>
          <w:rFonts w:ascii="Garamond" w:hAnsi="Garamond" w:cs="Arial"/>
        </w:rPr>
        <w:t xml:space="preserve">Assessment of supplier relationships as part of procurement and supplier management activities; </w:t>
      </w:r>
    </w:p>
    <w:p w14:paraId="1261E0E5" w14:textId="77777777" w:rsidR="008A4AA2" w:rsidRPr="008A4AA2" w:rsidRDefault="008A4AA2" w:rsidP="008A4AA2">
      <w:pPr>
        <w:numPr>
          <w:ilvl w:val="0"/>
          <w:numId w:val="22"/>
        </w:numPr>
        <w:spacing w:after="0" w:line="240" w:lineRule="auto"/>
        <w:jc w:val="both"/>
        <w:rPr>
          <w:rFonts w:ascii="Garamond" w:hAnsi="Garamond" w:cs="Arial"/>
        </w:rPr>
      </w:pPr>
      <w:r w:rsidRPr="008A4AA2">
        <w:rPr>
          <w:rFonts w:ascii="Garamond" w:hAnsi="Garamond" w:cs="Arial"/>
        </w:rPr>
        <w:t xml:space="preserve">Internal review and escalation of concerns relating to unethical conduct or supplier risk. </w:t>
      </w:r>
    </w:p>
    <w:p w14:paraId="2D66D778" w14:textId="77777777" w:rsidR="00642D20" w:rsidRDefault="00642D20" w:rsidP="008A4AA2">
      <w:pPr>
        <w:spacing w:after="0" w:line="240" w:lineRule="auto"/>
        <w:jc w:val="both"/>
        <w:rPr>
          <w:rFonts w:ascii="Garamond" w:hAnsi="Garamond" w:cs="Arial"/>
        </w:rPr>
      </w:pPr>
    </w:p>
    <w:p w14:paraId="4FFD79DF" w14:textId="525F4F02" w:rsidR="008A4AA2" w:rsidRDefault="008A4AA2" w:rsidP="008A4AA2">
      <w:pPr>
        <w:spacing w:after="0" w:line="240" w:lineRule="auto"/>
        <w:jc w:val="both"/>
        <w:rPr>
          <w:rFonts w:ascii="Garamond" w:hAnsi="Garamond" w:cs="Arial"/>
        </w:rPr>
      </w:pPr>
      <w:r w:rsidRPr="008A4AA2">
        <w:rPr>
          <w:rFonts w:ascii="Garamond" w:hAnsi="Garamond" w:cs="Arial"/>
        </w:rPr>
        <w:t>The Organisation also undertakes broader governance and compliance activities intended to support visibility and oversight of supplier relationships and operational delivery arrangements.</w:t>
      </w:r>
    </w:p>
    <w:p w14:paraId="7135B029" w14:textId="77777777" w:rsidR="0002034C" w:rsidRPr="008A4AA2" w:rsidRDefault="0002034C" w:rsidP="008A4AA2">
      <w:pPr>
        <w:spacing w:after="0" w:line="240" w:lineRule="auto"/>
        <w:jc w:val="both"/>
        <w:rPr>
          <w:rFonts w:ascii="Garamond" w:hAnsi="Garamond" w:cs="Arial"/>
        </w:rPr>
      </w:pPr>
    </w:p>
    <w:p w14:paraId="4A394132" w14:textId="77777777" w:rsidR="008A4AA2" w:rsidRPr="008A4AA2" w:rsidRDefault="008A4AA2" w:rsidP="008A4AA2">
      <w:pPr>
        <w:spacing w:after="0" w:line="240" w:lineRule="auto"/>
        <w:jc w:val="both"/>
        <w:rPr>
          <w:rFonts w:ascii="Garamond" w:hAnsi="Garamond" w:cs="Arial"/>
        </w:rPr>
      </w:pPr>
      <w:r w:rsidRPr="008A4AA2">
        <w:rPr>
          <w:rFonts w:ascii="Garamond" w:hAnsi="Garamond" w:cs="Arial"/>
        </w:rPr>
        <w:t>The Organisation recognises that supply chain governance and visibility remain areas of ongoing development and continues to enhance its due diligence and supplier assurance activities over time.</w:t>
      </w:r>
    </w:p>
    <w:p w14:paraId="36F99C87" w14:textId="77777777" w:rsidR="00682267" w:rsidRDefault="00682267" w:rsidP="008A4AA2">
      <w:pPr>
        <w:spacing w:after="0" w:line="240" w:lineRule="auto"/>
        <w:jc w:val="both"/>
        <w:rPr>
          <w:rFonts w:ascii="Garamond" w:hAnsi="Garamond" w:cs="Arial"/>
        </w:rPr>
      </w:pPr>
    </w:p>
    <w:p w14:paraId="1186E532" w14:textId="0AFA14B8" w:rsidR="008A4AA2" w:rsidRPr="008A4AA2" w:rsidRDefault="008A4AA2" w:rsidP="008A4AA2">
      <w:pPr>
        <w:spacing w:after="0" w:line="240" w:lineRule="auto"/>
        <w:jc w:val="both"/>
        <w:rPr>
          <w:rFonts w:ascii="Garamond" w:hAnsi="Garamond" w:cs="Arial"/>
        </w:rPr>
      </w:pPr>
      <w:r w:rsidRPr="008A4AA2">
        <w:rPr>
          <w:rFonts w:ascii="Garamond" w:hAnsi="Garamond" w:cs="Arial"/>
        </w:rPr>
        <w:t>The Organisation is not aware of any incidents of modern slavery within its business operations during the reporting period and has not knowingly conducted business with organisations identified as engaging in modern slavery practices.</w:t>
      </w:r>
    </w:p>
    <w:p w14:paraId="7280FB65" w14:textId="77777777" w:rsidR="008A4AA2" w:rsidRDefault="008A4AA2" w:rsidP="00E71256">
      <w:pPr>
        <w:spacing w:after="0" w:line="240" w:lineRule="auto"/>
        <w:jc w:val="both"/>
        <w:rPr>
          <w:rFonts w:ascii="Garamond" w:hAnsi="Garamond" w:cs="Arial"/>
        </w:rPr>
      </w:pPr>
    </w:p>
    <w:p w14:paraId="42D45B48" w14:textId="77777777" w:rsidR="007565B4" w:rsidRPr="00527AB3" w:rsidRDefault="007565B4" w:rsidP="007565B4">
      <w:pPr>
        <w:spacing w:after="0" w:line="240" w:lineRule="auto"/>
        <w:jc w:val="both"/>
        <w:rPr>
          <w:rFonts w:ascii="Garamond" w:hAnsi="Garamond" w:cs="Arial"/>
        </w:rPr>
      </w:pPr>
    </w:p>
    <w:p w14:paraId="42D45B49" w14:textId="561318BD" w:rsidR="002A52BA" w:rsidRPr="00527AB3" w:rsidRDefault="00F61D73" w:rsidP="00527AB3">
      <w:pPr>
        <w:pStyle w:val="BodyBoldRed"/>
        <w:numPr>
          <w:ilvl w:val="0"/>
          <w:numId w:val="0"/>
        </w:numPr>
        <w:ind w:left="357" w:hanging="357"/>
        <w:rPr>
          <w:rFonts w:ascii="Garamond" w:hAnsi="Garamond"/>
          <w:b w:val="0"/>
          <w:bCs w:val="0"/>
          <w:i/>
          <w:sz w:val="22"/>
          <w:szCs w:val="22"/>
        </w:rPr>
      </w:pPr>
      <w:r w:rsidRPr="00527AB3">
        <w:t xml:space="preserve">F) </w:t>
      </w:r>
      <w:r w:rsidR="00F51E7D">
        <w:t xml:space="preserve">RISK ASSESSMENT AND RISK MANAGEMENT </w:t>
      </w:r>
    </w:p>
    <w:p w14:paraId="42D45B4D" w14:textId="0CBFB46A" w:rsidR="004A469A" w:rsidRDefault="00DF3714" w:rsidP="004A469A">
      <w:pPr>
        <w:spacing w:after="0" w:line="240" w:lineRule="auto"/>
        <w:jc w:val="both"/>
        <w:rPr>
          <w:rFonts w:ascii="Garamond" w:hAnsi="Garamond" w:cs="Arial"/>
        </w:rPr>
      </w:pPr>
      <w:r w:rsidRPr="00DF3714">
        <w:rPr>
          <w:rFonts w:ascii="Garamond" w:hAnsi="Garamond" w:cs="Arial"/>
        </w:rPr>
        <w:t>Due to the nature of the Organisation’s activities, the Organisation considers the inherent risk of modern slavery within its directly employed workforce to be relatively limited. However, the Organisation recognises that risks may arise within broader supply chains, subcontracting arrangements, recruitment practices and outsourced service models, including within the technology and professional services sectors</w:t>
      </w:r>
      <w:r w:rsidR="004A469A" w:rsidRPr="00527AB3">
        <w:rPr>
          <w:rFonts w:ascii="Garamond" w:hAnsi="Garamond" w:cs="Arial"/>
        </w:rPr>
        <w:t xml:space="preserve">. </w:t>
      </w:r>
    </w:p>
    <w:p w14:paraId="5A847A9B" w14:textId="77777777" w:rsidR="00851C13" w:rsidRDefault="00851C13" w:rsidP="004A469A">
      <w:pPr>
        <w:spacing w:after="0" w:line="240" w:lineRule="auto"/>
        <w:jc w:val="both"/>
        <w:rPr>
          <w:rFonts w:ascii="Garamond" w:hAnsi="Garamond" w:cs="Arial"/>
        </w:rPr>
      </w:pPr>
    </w:p>
    <w:p w14:paraId="6444EDA4" w14:textId="77777777" w:rsidR="00851C13" w:rsidRDefault="00851C13" w:rsidP="00851C13">
      <w:pPr>
        <w:spacing w:after="0" w:line="240" w:lineRule="auto"/>
        <w:jc w:val="both"/>
        <w:rPr>
          <w:rFonts w:ascii="Garamond" w:hAnsi="Garamond" w:cs="Arial"/>
        </w:rPr>
      </w:pPr>
      <w:r w:rsidRPr="00851C13">
        <w:rPr>
          <w:rFonts w:ascii="Garamond" w:hAnsi="Garamond" w:cs="Arial"/>
        </w:rPr>
        <w:t>Due to the nature of the Organisation’s activities, the Organisation considers the inherent risk of modern slavery within its directly employed workforce to be relatively limited. However, the Organisation recognises that risks may arise within broader supply chains, subcontracting arrangements, recruitment practices and outsourced service models, including within the technology and professional services sectors.</w:t>
      </w:r>
    </w:p>
    <w:p w14:paraId="45432CA1" w14:textId="77777777" w:rsidR="00851C13" w:rsidRPr="00851C13" w:rsidRDefault="00851C13" w:rsidP="00851C13">
      <w:pPr>
        <w:spacing w:after="0" w:line="240" w:lineRule="auto"/>
        <w:jc w:val="both"/>
        <w:rPr>
          <w:rFonts w:ascii="Garamond" w:hAnsi="Garamond" w:cs="Arial"/>
        </w:rPr>
      </w:pPr>
    </w:p>
    <w:p w14:paraId="435DAA75" w14:textId="77777777" w:rsidR="00851C13" w:rsidRPr="00851C13" w:rsidRDefault="00851C13" w:rsidP="00851C13">
      <w:pPr>
        <w:spacing w:after="0" w:line="240" w:lineRule="auto"/>
        <w:jc w:val="both"/>
        <w:rPr>
          <w:rFonts w:ascii="Garamond" w:hAnsi="Garamond" w:cs="Arial"/>
        </w:rPr>
      </w:pPr>
      <w:r w:rsidRPr="00851C13">
        <w:rPr>
          <w:rFonts w:ascii="Garamond" w:hAnsi="Garamond" w:cs="Arial"/>
        </w:rPr>
        <w:t>The Organisation considers areas of increased potential exposure to include:</w:t>
      </w:r>
    </w:p>
    <w:p w14:paraId="7B612A55" w14:textId="77777777" w:rsidR="00851C13" w:rsidRPr="00851C13" w:rsidRDefault="00851C13" w:rsidP="00851C13">
      <w:pPr>
        <w:numPr>
          <w:ilvl w:val="0"/>
          <w:numId w:val="23"/>
        </w:numPr>
        <w:spacing w:after="0" w:line="240" w:lineRule="auto"/>
        <w:jc w:val="both"/>
        <w:rPr>
          <w:rFonts w:ascii="Garamond" w:hAnsi="Garamond" w:cs="Arial"/>
        </w:rPr>
      </w:pPr>
      <w:r w:rsidRPr="00851C13">
        <w:rPr>
          <w:rFonts w:ascii="Garamond" w:hAnsi="Garamond" w:cs="Arial"/>
        </w:rPr>
        <w:t xml:space="preserve">Use of third-party recruitment and staffing providers; </w:t>
      </w:r>
    </w:p>
    <w:p w14:paraId="59A20B4B" w14:textId="77777777" w:rsidR="00851C13" w:rsidRPr="00851C13" w:rsidRDefault="00851C13" w:rsidP="00851C13">
      <w:pPr>
        <w:numPr>
          <w:ilvl w:val="0"/>
          <w:numId w:val="23"/>
        </w:numPr>
        <w:spacing w:after="0" w:line="240" w:lineRule="auto"/>
        <w:jc w:val="both"/>
        <w:rPr>
          <w:rFonts w:ascii="Garamond" w:hAnsi="Garamond" w:cs="Arial"/>
        </w:rPr>
      </w:pPr>
      <w:r w:rsidRPr="00851C13">
        <w:rPr>
          <w:rFonts w:ascii="Garamond" w:hAnsi="Garamond" w:cs="Arial"/>
        </w:rPr>
        <w:t xml:space="preserve">Multi-tier supplier arrangements; </w:t>
      </w:r>
    </w:p>
    <w:p w14:paraId="3898255F" w14:textId="77777777" w:rsidR="00851C13" w:rsidRPr="00851C13" w:rsidRDefault="00851C13" w:rsidP="00851C13">
      <w:pPr>
        <w:numPr>
          <w:ilvl w:val="0"/>
          <w:numId w:val="23"/>
        </w:numPr>
        <w:spacing w:after="0" w:line="240" w:lineRule="auto"/>
        <w:jc w:val="both"/>
        <w:rPr>
          <w:rFonts w:ascii="Garamond" w:hAnsi="Garamond" w:cs="Arial"/>
        </w:rPr>
      </w:pPr>
      <w:r w:rsidRPr="00851C13">
        <w:rPr>
          <w:rFonts w:ascii="Garamond" w:hAnsi="Garamond" w:cs="Arial"/>
        </w:rPr>
        <w:t xml:space="preserve">Outsourced or subcontracted service delivery; </w:t>
      </w:r>
    </w:p>
    <w:p w14:paraId="3FDE8148" w14:textId="77777777" w:rsidR="00851C13" w:rsidRPr="00851C13" w:rsidRDefault="00851C13" w:rsidP="00851C13">
      <w:pPr>
        <w:numPr>
          <w:ilvl w:val="0"/>
          <w:numId w:val="23"/>
        </w:numPr>
        <w:spacing w:after="0" w:line="240" w:lineRule="auto"/>
        <w:jc w:val="both"/>
        <w:rPr>
          <w:rFonts w:ascii="Garamond" w:hAnsi="Garamond" w:cs="Arial"/>
        </w:rPr>
      </w:pPr>
      <w:r w:rsidRPr="00851C13">
        <w:rPr>
          <w:rFonts w:ascii="Garamond" w:hAnsi="Garamond" w:cs="Arial"/>
        </w:rPr>
        <w:t xml:space="preserve">International resourcing and offshore support arrangements; </w:t>
      </w:r>
    </w:p>
    <w:p w14:paraId="561283D7" w14:textId="77777777" w:rsidR="00851C13" w:rsidRPr="00851C13" w:rsidRDefault="00851C13" w:rsidP="00851C13">
      <w:pPr>
        <w:numPr>
          <w:ilvl w:val="0"/>
          <w:numId w:val="23"/>
        </w:numPr>
        <w:spacing w:after="0" w:line="240" w:lineRule="auto"/>
        <w:jc w:val="both"/>
        <w:rPr>
          <w:rFonts w:ascii="Garamond" w:hAnsi="Garamond" w:cs="Arial"/>
        </w:rPr>
      </w:pPr>
      <w:r w:rsidRPr="00851C13">
        <w:rPr>
          <w:rFonts w:ascii="Garamond" w:hAnsi="Garamond" w:cs="Arial"/>
        </w:rPr>
        <w:t xml:space="preserve">Limited visibility into lower-tier supplier labour practices. </w:t>
      </w:r>
    </w:p>
    <w:p w14:paraId="403A1912" w14:textId="77777777" w:rsidR="00851C13" w:rsidRDefault="00851C13" w:rsidP="00851C13">
      <w:pPr>
        <w:spacing w:after="0" w:line="240" w:lineRule="auto"/>
        <w:jc w:val="both"/>
        <w:rPr>
          <w:rFonts w:ascii="Garamond" w:hAnsi="Garamond" w:cs="Arial"/>
        </w:rPr>
      </w:pPr>
    </w:p>
    <w:p w14:paraId="1F58C366" w14:textId="3D13EB63" w:rsidR="00851C13" w:rsidRPr="00851C13" w:rsidRDefault="00851C13" w:rsidP="00851C13">
      <w:pPr>
        <w:spacing w:after="0" w:line="240" w:lineRule="auto"/>
        <w:jc w:val="both"/>
        <w:rPr>
          <w:rFonts w:ascii="Garamond" w:hAnsi="Garamond" w:cs="Arial"/>
        </w:rPr>
      </w:pPr>
      <w:r w:rsidRPr="00851C13">
        <w:rPr>
          <w:rFonts w:ascii="Garamond" w:hAnsi="Garamond" w:cs="Arial"/>
        </w:rPr>
        <w:t>The Organisation recognises that modern slavery risks may increase where there are complex subcontracting chains, outsourced operational models, or limited visibility into downstream supplier practices.</w:t>
      </w:r>
    </w:p>
    <w:p w14:paraId="35B8EDA3" w14:textId="77777777" w:rsidR="00851C13" w:rsidRDefault="00851C13" w:rsidP="00851C13">
      <w:pPr>
        <w:spacing w:after="0" w:line="240" w:lineRule="auto"/>
        <w:jc w:val="both"/>
        <w:rPr>
          <w:rFonts w:ascii="Garamond" w:hAnsi="Garamond" w:cs="Arial"/>
        </w:rPr>
      </w:pPr>
    </w:p>
    <w:p w14:paraId="2B4CCFEF" w14:textId="386EA2CF" w:rsidR="00851C13" w:rsidRPr="00851C13" w:rsidRDefault="00851C13" w:rsidP="00851C13">
      <w:pPr>
        <w:spacing w:after="0" w:line="240" w:lineRule="auto"/>
        <w:jc w:val="both"/>
        <w:rPr>
          <w:rFonts w:ascii="Garamond" w:hAnsi="Garamond" w:cs="Arial"/>
        </w:rPr>
      </w:pPr>
      <w:r w:rsidRPr="00851C13">
        <w:rPr>
          <w:rFonts w:ascii="Garamond" w:hAnsi="Garamond" w:cs="Arial"/>
        </w:rPr>
        <w:t>To assess and manage these risks, the Organisation has</w:t>
      </w:r>
      <w:r>
        <w:rPr>
          <w:rFonts w:ascii="Garamond" w:hAnsi="Garamond" w:cs="Arial"/>
        </w:rPr>
        <w:t xml:space="preserve"> due diligence steps as described above.</w:t>
      </w:r>
    </w:p>
    <w:p w14:paraId="42D45B58" w14:textId="77777777" w:rsidR="003772A0" w:rsidRPr="00527AB3" w:rsidRDefault="003772A0" w:rsidP="003772A0">
      <w:pPr>
        <w:spacing w:after="0" w:line="240" w:lineRule="auto"/>
        <w:jc w:val="both"/>
        <w:rPr>
          <w:rFonts w:ascii="Garamond" w:hAnsi="Garamond" w:cs="Arial"/>
        </w:rPr>
      </w:pPr>
    </w:p>
    <w:p w14:paraId="42D45B64" w14:textId="1ADDDB07" w:rsidR="00C63420" w:rsidRPr="00527AB3" w:rsidRDefault="00FD49CB" w:rsidP="00527AB3">
      <w:pPr>
        <w:pStyle w:val="BodyBoldRed"/>
        <w:numPr>
          <w:ilvl w:val="0"/>
          <w:numId w:val="0"/>
        </w:numPr>
        <w:ind w:left="357" w:hanging="357"/>
      </w:pPr>
      <w:r>
        <w:t>G</w:t>
      </w:r>
      <w:r w:rsidR="00F61D73" w:rsidRPr="00527AB3">
        <w:t xml:space="preserve">) </w:t>
      </w:r>
      <w:r>
        <w:t xml:space="preserve">EFFECTIVENESS AND </w:t>
      </w:r>
      <w:r w:rsidR="00C63420" w:rsidRPr="00527AB3">
        <w:t>KEY PERFORMANCE INDICATORS</w:t>
      </w:r>
    </w:p>
    <w:p w14:paraId="29FFECB4" w14:textId="77777777" w:rsidR="00EC1D10" w:rsidRPr="00EC1D10" w:rsidRDefault="00EC1D10" w:rsidP="00EC1D10">
      <w:pPr>
        <w:pStyle w:val="ListParagraph"/>
        <w:numPr>
          <w:ilvl w:val="0"/>
          <w:numId w:val="5"/>
        </w:numPr>
        <w:spacing w:after="0"/>
        <w:jc w:val="both"/>
        <w:rPr>
          <w:rFonts w:ascii="Garamond" w:hAnsi="Garamond" w:cs="Arial"/>
        </w:rPr>
      </w:pPr>
      <w:r w:rsidRPr="00EC1D10">
        <w:rPr>
          <w:rFonts w:ascii="Garamond" w:hAnsi="Garamond" w:cs="Arial"/>
        </w:rPr>
        <w:t xml:space="preserve">The Organisation monitors the effectiveness of its modern slavery governance activities through </w:t>
      </w:r>
      <w:proofErr w:type="gramStart"/>
      <w:r w:rsidRPr="00EC1D10">
        <w:rPr>
          <w:rFonts w:ascii="Garamond" w:hAnsi="Garamond" w:cs="Arial"/>
        </w:rPr>
        <w:t>a number of</w:t>
      </w:r>
      <w:proofErr w:type="gramEnd"/>
      <w:r w:rsidRPr="00EC1D10">
        <w:rPr>
          <w:rFonts w:ascii="Garamond" w:hAnsi="Garamond" w:cs="Arial"/>
        </w:rPr>
        <w:t xml:space="preserve"> measures and performance indicators, including:</w:t>
      </w:r>
    </w:p>
    <w:p w14:paraId="5A287321" w14:textId="77777777" w:rsidR="00EC1D10" w:rsidRPr="00EC1D10" w:rsidRDefault="00EC1D10" w:rsidP="00EC1D10">
      <w:pPr>
        <w:pStyle w:val="ListParagraph"/>
        <w:numPr>
          <w:ilvl w:val="0"/>
          <w:numId w:val="5"/>
        </w:numPr>
        <w:spacing w:after="0"/>
        <w:jc w:val="both"/>
        <w:rPr>
          <w:rFonts w:ascii="Garamond" w:hAnsi="Garamond" w:cs="Arial"/>
        </w:rPr>
      </w:pPr>
      <w:r w:rsidRPr="00EC1D10">
        <w:rPr>
          <w:rFonts w:ascii="Garamond" w:hAnsi="Garamond" w:cs="Arial"/>
        </w:rPr>
        <w:t xml:space="preserve">No medium or high risks identified through periodic review of modern slavery related controls and supplier governance activities; </w:t>
      </w:r>
    </w:p>
    <w:p w14:paraId="5CD5AC9A" w14:textId="77777777" w:rsidR="00EC1D10" w:rsidRPr="00EC1D10" w:rsidRDefault="00EC1D10" w:rsidP="00EC1D10">
      <w:pPr>
        <w:pStyle w:val="ListParagraph"/>
        <w:numPr>
          <w:ilvl w:val="0"/>
          <w:numId w:val="5"/>
        </w:numPr>
        <w:spacing w:after="0"/>
        <w:jc w:val="both"/>
        <w:rPr>
          <w:rFonts w:ascii="Garamond" w:hAnsi="Garamond" w:cs="Arial"/>
        </w:rPr>
      </w:pPr>
      <w:r w:rsidRPr="00EC1D10">
        <w:rPr>
          <w:rFonts w:ascii="Garamond" w:hAnsi="Garamond" w:cs="Arial"/>
        </w:rPr>
        <w:t xml:space="preserve">No medium or high modern slavery risks identified during onboarding or review of new suppliers during the financial year; </w:t>
      </w:r>
    </w:p>
    <w:p w14:paraId="0C4B7434" w14:textId="77777777" w:rsidR="00EC1D10" w:rsidRPr="00EC1D10" w:rsidRDefault="00EC1D10" w:rsidP="00EC1D10">
      <w:pPr>
        <w:pStyle w:val="ListParagraph"/>
        <w:numPr>
          <w:ilvl w:val="0"/>
          <w:numId w:val="5"/>
        </w:numPr>
        <w:spacing w:after="0"/>
        <w:jc w:val="both"/>
        <w:rPr>
          <w:rFonts w:ascii="Garamond" w:hAnsi="Garamond" w:cs="Arial"/>
        </w:rPr>
      </w:pPr>
      <w:r w:rsidRPr="00EC1D10">
        <w:rPr>
          <w:rFonts w:ascii="Garamond" w:hAnsi="Garamond" w:cs="Arial"/>
        </w:rPr>
        <w:t xml:space="preserve">Completion of supplier governance and due diligence reviews where applicable; </w:t>
      </w:r>
    </w:p>
    <w:p w14:paraId="45B5A3B7" w14:textId="77777777" w:rsidR="00EC1D10" w:rsidRPr="00EC1D10" w:rsidRDefault="00EC1D10" w:rsidP="00EC1D10">
      <w:pPr>
        <w:pStyle w:val="ListParagraph"/>
        <w:numPr>
          <w:ilvl w:val="0"/>
          <w:numId w:val="5"/>
        </w:numPr>
        <w:spacing w:after="0"/>
        <w:jc w:val="both"/>
        <w:rPr>
          <w:rFonts w:ascii="Garamond" w:hAnsi="Garamond" w:cs="Arial"/>
        </w:rPr>
      </w:pPr>
      <w:r w:rsidRPr="00EC1D10">
        <w:rPr>
          <w:rFonts w:ascii="Garamond" w:hAnsi="Garamond" w:cs="Arial"/>
        </w:rPr>
        <w:lastRenderedPageBreak/>
        <w:t xml:space="preserve">Ongoing review and update of supplier governance documentation and contractual controls; </w:t>
      </w:r>
    </w:p>
    <w:p w14:paraId="64567F7E" w14:textId="77777777" w:rsidR="00EC1D10" w:rsidRPr="00EC1D10" w:rsidRDefault="00EC1D10" w:rsidP="00EC1D10">
      <w:pPr>
        <w:pStyle w:val="ListParagraph"/>
        <w:numPr>
          <w:ilvl w:val="0"/>
          <w:numId w:val="5"/>
        </w:numPr>
        <w:spacing w:after="0"/>
        <w:jc w:val="both"/>
        <w:rPr>
          <w:rFonts w:ascii="Garamond" w:hAnsi="Garamond" w:cs="Arial"/>
        </w:rPr>
      </w:pPr>
      <w:r w:rsidRPr="00EC1D10">
        <w:rPr>
          <w:rFonts w:ascii="Garamond" w:hAnsi="Garamond" w:cs="Arial"/>
        </w:rPr>
        <w:t xml:space="preserve">Escalation and review of any concerns relating to unethical conduct or supplier risk where identified. </w:t>
      </w:r>
    </w:p>
    <w:p w14:paraId="4DCDCAF0" w14:textId="3EB8DD58" w:rsidR="001200E8" w:rsidRPr="00EC1D10" w:rsidRDefault="00EC1D10" w:rsidP="00EC1D10">
      <w:pPr>
        <w:pStyle w:val="ListParagraph"/>
        <w:numPr>
          <w:ilvl w:val="0"/>
          <w:numId w:val="5"/>
        </w:numPr>
        <w:spacing w:after="0"/>
        <w:jc w:val="both"/>
        <w:rPr>
          <w:rFonts w:ascii="Garamond" w:hAnsi="Garamond" w:cs="Arial"/>
        </w:rPr>
      </w:pPr>
      <w:r w:rsidRPr="00EC1D10">
        <w:rPr>
          <w:rFonts w:ascii="Garamond" w:hAnsi="Garamond" w:cs="Arial"/>
        </w:rPr>
        <w:t>The Organisation continues to review the effectiveness and maturity of its governance and supplier assurance processes over time.</w:t>
      </w:r>
    </w:p>
    <w:p w14:paraId="42D45B69" w14:textId="77777777" w:rsidR="00C63420" w:rsidRPr="00527AB3" w:rsidRDefault="00C63420" w:rsidP="003772A0">
      <w:pPr>
        <w:spacing w:after="0" w:line="240" w:lineRule="auto"/>
        <w:jc w:val="both"/>
        <w:rPr>
          <w:rFonts w:ascii="Garamond" w:hAnsi="Garamond" w:cs="Arial"/>
        </w:rPr>
      </w:pPr>
    </w:p>
    <w:p w14:paraId="42D45B6A" w14:textId="151FA36F" w:rsidR="00530487" w:rsidRPr="00527AB3" w:rsidRDefault="00EC1D10" w:rsidP="00527AB3">
      <w:pPr>
        <w:pStyle w:val="BodyBoldRed"/>
        <w:numPr>
          <w:ilvl w:val="0"/>
          <w:numId w:val="0"/>
        </w:numPr>
        <w:ind w:left="357" w:hanging="357"/>
      </w:pPr>
      <w:r>
        <w:t>H</w:t>
      </w:r>
      <w:r w:rsidR="00F61D73" w:rsidRPr="00527AB3">
        <w:t xml:space="preserve">) </w:t>
      </w:r>
      <w:r>
        <w:t>TRAINING AND CAPACITY BUILDING</w:t>
      </w:r>
    </w:p>
    <w:p w14:paraId="5E28A4A3" w14:textId="77777777" w:rsidR="001075EC" w:rsidRDefault="001075EC" w:rsidP="001075EC">
      <w:pPr>
        <w:spacing w:after="0" w:line="240" w:lineRule="auto"/>
        <w:jc w:val="both"/>
        <w:rPr>
          <w:rFonts w:ascii="Garamond" w:hAnsi="Garamond" w:cs="Arial"/>
        </w:rPr>
      </w:pPr>
      <w:r w:rsidRPr="001075EC">
        <w:rPr>
          <w:rFonts w:ascii="Garamond" w:hAnsi="Garamond" w:cs="Arial"/>
        </w:rPr>
        <w:t>The Organisation provides induction and awareness training to employees as appropriate to support understanding of ethical conduct, compliance obligations and responsible business practices, including awareness relating to modern slavery risks.</w:t>
      </w:r>
    </w:p>
    <w:p w14:paraId="560AA21C" w14:textId="77777777" w:rsidR="001075EC" w:rsidRPr="001075EC" w:rsidRDefault="001075EC" w:rsidP="001075EC">
      <w:pPr>
        <w:spacing w:after="0" w:line="240" w:lineRule="auto"/>
        <w:jc w:val="both"/>
        <w:rPr>
          <w:rFonts w:ascii="Garamond" w:hAnsi="Garamond" w:cs="Arial"/>
        </w:rPr>
      </w:pPr>
    </w:p>
    <w:p w14:paraId="5840DC54" w14:textId="77777777" w:rsidR="001075EC" w:rsidRPr="001075EC" w:rsidRDefault="001075EC" w:rsidP="001075EC">
      <w:pPr>
        <w:spacing w:after="0" w:line="240" w:lineRule="auto"/>
        <w:jc w:val="both"/>
        <w:rPr>
          <w:rFonts w:ascii="Garamond" w:hAnsi="Garamond" w:cs="Arial"/>
        </w:rPr>
      </w:pPr>
      <w:r w:rsidRPr="001075EC">
        <w:rPr>
          <w:rFonts w:ascii="Garamond" w:hAnsi="Garamond" w:cs="Arial"/>
        </w:rPr>
        <w:t>The Organisation recognises the importance of ensuring that relevant employees involved in procurement, supplier management, recruitment and governance activities maintain appropriate awareness of modern slavery risks, escalation requirements and responsible supplier management practices.</w:t>
      </w:r>
    </w:p>
    <w:p w14:paraId="53600037" w14:textId="77777777" w:rsidR="00ED4FE8" w:rsidRDefault="00ED4FE8" w:rsidP="00530487">
      <w:pPr>
        <w:spacing w:after="0" w:line="240" w:lineRule="auto"/>
        <w:jc w:val="both"/>
        <w:rPr>
          <w:rFonts w:ascii="Garamond" w:hAnsi="Garamond" w:cs="Arial"/>
        </w:rPr>
      </w:pPr>
    </w:p>
    <w:p w14:paraId="42D45B6C" w14:textId="32D93F59" w:rsidR="00530487" w:rsidRPr="001075EC" w:rsidRDefault="001075EC" w:rsidP="00530487">
      <w:pPr>
        <w:spacing w:after="0" w:line="240" w:lineRule="auto"/>
        <w:jc w:val="both"/>
        <w:rPr>
          <w:rFonts w:ascii="Garamond" w:hAnsi="Garamond" w:cs="Arial"/>
        </w:rPr>
      </w:pPr>
      <w:r w:rsidRPr="001075EC">
        <w:rPr>
          <w:rFonts w:ascii="Garamond" w:hAnsi="Garamond" w:cs="Arial"/>
        </w:rPr>
        <w:t>The Organisation intends to continue developing awareness, governance maturity and supplier oversight capabilities as part of its broader compliance and risk management programme.</w:t>
      </w:r>
    </w:p>
    <w:p w14:paraId="5B4CD8BC" w14:textId="77777777" w:rsidR="000804C2" w:rsidRPr="00527AB3" w:rsidRDefault="000804C2" w:rsidP="00530487">
      <w:pPr>
        <w:spacing w:after="0" w:line="240" w:lineRule="auto"/>
        <w:jc w:val="both"/>
        <w:rPr>
          <w:rFonts w:ascii="Garamond" w:hAnsi="Garamond" w:cs="Arial"/>
          <w:i/>
        </w:rPr>
      </w:pPr>
    </w:p>
    <w:p w14:paraId="1BD18991" w14:textId="5E4855E5" w:rsidR="000804C2" w:rsidRPr="00527AB3" w:rsidRDefault="00ED4FE8" w:rsidP="00527AB3">
      <w:pPr>
        <w:pStyle w:val="BodyBoldRed"/>
        <w:numPr>
          <w:ilvl w:val="0"/>
          <w:numId w:val="0"/>
        </w:numPr>
        <w:ind w:left="357" w:hanging="357"/>
      </w:pPr>
      <w:r>
        <w:t>I</w:t>
      </w:r>
      <w:r w:rsidR="000804C2" w:rsidRPr="00527AB3">
        <w:t xml:space="preserve">) </w:t>
      </w:r>
      <w:r>
        <w:t xml:space="preserve">MODERN SLAVERY GOVERNANCE </w:t>
      </w:r>
    </w:p>
    <w:p w14:paraId="7445F6EB" w14:textId="77777777" w:rsidR="00AF5986" w:rsidRDefault="00AF5986" w:rsidP="00AF5986">
      <w:pPr>
        <w:spacing w:after="0" w:line="240" w:lineRule="auto"/>
        <w:jc w:val="both"/>
        <w:rPr>
          <w:rFonts w:ascii="Garamond" w:hAnsi="Garamond" w:cs="Arial"/>
        </w:rPr>
      </w:pPr>
      <w:r w:rsidRPr="00AF5986">
        <w:rPr>
          <w:rFonts w:ascii="Garamond" w:hAnsi="Garamond" w:cs="Arial"/>
        </w:rPr>
        <w:t>The Organisation maintains responsibility for oversight of modern slavery related matters within its compliance and governance functions. Concerns relating to modern slavery, unethical labour practices or supplier conduct may be raised through appropriate management, compliance or reporting channels and will be reviewed and escalated where appropriate.</w:t>
      </w:r>
    </w:p>
    <w:p w14:paraId="1DDB5CBE" w14:textId="77777777" w:rsidR="00AF5986" w:rsidRPr="00AF5986" w:rsidRDefault="00AF5986" w:rsidP="00AF5986">
      <w:pPr>
        <w:spacing w:after="0" w:line="240" w:lineRule="auto"/>
        <w:jc w:val="both"/>
        <w:rPr>
          <w:rFonts w:ascii="Garamond" w:hAnsi="Garamond" w:cs="Arial"/>
        </w:rPr>
      </w:pPr>
    </w:p>
    <w:p w14:paraId="55871207" w14:textId="5AE5A0B2" w:rsidR="000804C2" w:rsidRPr="00AF5986" w:rsidRDefault="00AF5986" w:rsidP="000804C2">
      <w:pPr>
        <w:spacing w:after="0" w:line="240" w:lineRule="auto"/>
        <w:jc w:val="both"/>
        <w:rPr>
          <w:rFonts w:ascii="Garamond" w:hAnsi="Garamond" w:cs="Arial"/>
        </w:rPr>
      </w:pPr>
      <w:r w:rsidRPr="00AF5986">
        <w:rPr>
          <w:rFonts w:ascii="Garamond" w:hAnsi="Garamond" w:cs="Arial"/>
        </w:rPr>
        <w:t>This statement is made pursuant to Section 54(1) of the Modern Slavery Act 2015 and will be reviewed annually.</w:t>
      </w:r>
    </w:p>
    <w:p w14:paraId="42D45B73" w14:textId="77777777" w:rsidR="007565B4" w:rsidRPr="00527AB3" w:rsidRDefault="007565B4">
      <w:pPr>
        <w:rPr>
          <w:rFonts w:ascii="Garamond" w:hAnsi="Garamond" w:cs="Arial"/>
          <w:b/>
        </w:rPr>
      </w:pPr>
    </w:p>
    <w:p w14:paraId="42D45B77" w14:textId="10719C50" w:rsidR="00C835F3" w:rsidRPr="00481266" w:rsidRDefault="00481266" w:rsidP="00481266">
      <w:pPr>
        <w:spacing w:after="0" w:line="240" w:lineRule="auto"/>
        <w:jc w:val="both"/>
        <w:rPr>
          <w:rFonts w:ascii="Garamond" w:hAnsi="Garamond" w:cs="Arial"/>
        </w:rPr>
      </w:pPr>
      <w:r w:rsidRPr="00481266">
        <w:rPr>
          <w:rFonts w:ascii="Garamond" w:hAnsi="Garamond" w:cs="Arial"/>
        </w:rPr>
        <w:t>Approved</w:t>
      </w:r>
      <w:r w:rsidR="0019100A">
        <w:rPr>
          <w:rFonts w:ascii="Garamond" w:hAnsi="Garamond" w:cs="Arial"/>
        </w:rPr>
        <w:t xml:space="preserve"> by</w:t>
      </w:r>
      <w:r w:rsidRPr="00481266">
        <w:rPr>
          <w:rFonts w:ascii="Garamond" w:hAnsi="Garamond" w:cs="Arial"/>
        </w:rPr>
        <w:t xml:space="preserve"> </w:t>
      </w:r>
      <w:r w:rsidR="00E67D70">
        <w:rPr>
          <w:rFonts w:ascii="Garamond" w:hAnsi="Garamond" w:cs="Arial"/>
        </w:rPr>
        <w:t xml:space="preserve">Board of Directors </w:t>
      </w:r>
      <w:r w:rsidRPr="00481266">
        <w:rPr>
          <w:rFonts w:ascii="Garamond" w:hAnsi="Garamond" w:cs="Arial"/>
        </w:rPr>
        <w:t xml:space="preserve">and signed by </w:t>
      </w:r>
      <w:r w:rsidR="00E67D70">
        <w:rPr>
          <w:rFonts w:ascii="Garamond" w:hAnsi="Garamond" w:cs="Arial"/>
        </w:rPr>
        <w:t xml:space="preserve">COO </w:t>
      </w:r>
      <w:r w:rsidR="00AF5986">
        <w:rPr>
          <w:rFonts w:ascii="Garamond" w:hAnsi="Garamond" w:cs="Arial"/>
        </w:rPr>
        <w:t>Paul Cocks</w:t>
      </w:r>
      <w:r w:rsidR="00E67D70">
        <w:rPr>
          <w:rFonts w:ascii="Garamond" w:hAnsi="Garamond" w:cs="Arial"/>
        </w:rPr>
        <w:t xml:space="preserve"> </w:t>
      </w:r>
      <w:r w:rsidRPr="00481266">
        <w:rPr>
          <w:rFonts w:ascii="Garamond" w:hAnsi="Garamond" w:cs="Arial"/>
        </w:rPr>
        <w:t xml:space="preserve">on </w:t>
      </w:r>
      <w:r w:rsidR="002E7C37" w:rsidRPr="006E08BC">
        <w:rPr>
          <w:rFonts w:ascii="Garamond" w:hAnsi="Garamond" w:cs="Arial"/>
        </w:rPr>
        <w:t>1</w:t>
      </w:r>
      <w:r w:rsidR="00FE3076">
        <w:rPr>
          <w:rFonts w:ascii="Garamond" w:hAnsi="Garamond" w:cs="Arial"/>
        </w:rPr>
        <w:t>3</w:t>
      </w:r>
      <w:r w:rsidRPr="006E08BC">
        <w:rPr>
          <w:rFonts w:ascii="Garamond" w:hAnsi="Garamond" w:cs="Arial"/>
        </w:rPr>
        <w:t>th</w:t>
      </w:r>
      <w:r w:rsidRPr="00481266">
        <w:rPr>
          <w:rFonts w:ascii="Garamond" w:hAnsi="Garamond" w:cs="Arial"/>
        </w:rPr>
        <w:t xml:space="preserve"> </w:t>
      </w:r>
      <w:r w:rsidR="0012094A">
        <w:rPr>
          <w:rFonts w:ascii="Garamond" w:hAnsi="Garamond" w:cs="Arial"/>
        </w:rPr>
        <w:t>May</w:t>
      </w:r>
      <w:r w:rsidRPr="00481266">
        <w:rPr>
          <w:rFonts w:ascii="Garamond" w:hAnsi="Garamond" w:cs="Arial"/>
        </w:rPr>
        <w:t xml:space="preserve"> 202</w:t>
      </w:r>
      <w:r w:rsidR="001231A7">
        <w:rPr>
          <w:rFonts w:ascii="Garamond" w:hAnsi="Garamond" w:cs="Arial"/>
        </w:rPr>
        <w:t>6</w:t>
      </w:r>
      <w:r w:rsidR="00BC074B">
        <w:rPr>
          <w:rFonts w:ascii="Garamond" w:hAnsi="Garamond" w:cs="Arial"/>
        </w:rPr>
        <w:t>.</w:t>
      </w:r>
    </w:p>
    <w:sectPr w:rsidR="00C835F3" w:rsidRPr="00481266" w:rsidSect="00527A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C664" w14:textId="77777777" w:rsidR="00CC6517" w:rsidRDefault="00CC6517" w:rsidP="004869FC">
      <w:pPr>
        <w:spacing w:after="0" w:line="240" w:lineRule="auto"/>
      </w:pPr>
      <w:r>
        <w:separator/>
      </w:r>
    </w:p>
  </w:endnote>
  <w:endnote w:type="continuationSeparator" w:id="0">
    <w:p w14:paraId="4700BDD1" w14:textId="77777777" w:rsidR="00CC6517" w:rsidRDefault="00CC6517" w:rsidP="004869FC">
      <w:pPr>
        <w:spacing w:after="0" w:line="240" w:lineRule="auto"/>
      </w:pPr>
      <w:r>
        <w:continuationSeparator/>
      </w:r>
    </w:p>
  </w:endnote>
  <w:endnote w:type="continuationNotice" w:id="1">
    <w:p w14:paraId="55B56062" w14:textId="77777777" w:rsidR="00CC6517" w:rsidRDefault="00CC6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4E81" w14:textId="1CD6711D" w:rsidR="00527AB3" w:rsidRDefault="00527AB3">
    <w:pPr>
      <w:pStyle w:val="Footer"/>
    </w:pPr>
    <w:r>
      <w:rPr>
        <w:noProof/>
        <w:lang w:eastAsia="en-GB"/>
      </w:rPr>
      <mc:AlternateContent>
        <mc:Choice Requires="wps">
          <w:drawing>
            <wp:anchor distT="0" distB="0" distL="114300" distR="114300" simplePos="0" relativeHeight="251658240" behindDoc="0" locked="0" layoutInCell="1" allowOverlap="1" wp14:anchorId="69BE23B9" wp14:editId="3E6D6745">
              <wp:simplePos x="0" y="0"/>
              <wp:positionH relativeFrom="margin">
                <wp:posOffset>0</wp:posOffset>
              </wp:positionH>
              <wp:positionV relativeFrom="page">
                <wp:posOffset>10071735</wp:posOffset>
              </wp:positionV>
              <wp:extent cx="3609892" cy="234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09892"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6DBFF" w14:textId="77777777" w:rsidR="00527AB3" w:rsidRPr="00DB1295" w:rsidRDefault="00527AB3" w:rsidP="00527AB3">
                          <w:pPr>
                            <w:rPr>
                              <w:rFonts w:ascii="Garamond" w:hAnsi="Garamond" w:cs="Arial"/>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E23B9" id="_x0000_t202" coordsize="21600,21600" o:spt="202" path="m,l,21600r21600,l21600,xe">
              <v:stroke joinstyle="miter"/>
              <v:path gradientshapeok="t" o:connecttype="rect"/>
            </v:shapetype>
            <v:shape id="Text Box 1" o:spid="_x0000_s1026" type="#_x0000_t202" style="position:absolute;margin-left:0;margin-top:793.05pt;width:284.25pt;height: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" fillcolor="white [3201]" stroked="f" strokeweight=".5pt">
              <v:textbox>
                <w:txbxContent>
                  <w:p w14:paraId="0446DBFF" w14:textId="77777777" w:rsidR="00527AB3" w:rsidRPr="00DB1295" w:rsidRDefault="00527AB3" w:rsidP="00527AB3">
                    <w:pPr>
                      <w:rPr>
                        <w:rFonts w:ascii="Garamond" w:hAnsi="Garamond" w:cs="Arial"/>
                        <w:sz w:val="14"/>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26C9" w14:textId="77777777" w:rsidR="00CC6517" w:rsidRDefault="00CC6517" w:rsidP="004869FC">
      <w:pPr>
        <w:spacing w:after="0" w:line="240" w:lineRule="auto"/>
      </w:pPr>
      <w:r>
        <w:separator/>
      </w:r>
    </w:p>
  </w:footnote>
  <w:footnote w:type="continuationSeparator" w:id="0">
    <w:p w14:paraId="33DD4292" w14:textId="77777777" w:rsidR="00CC6517" w:rsidRDefault="00CC6517" w:rsidP="004869FC">
      <w:pPr>
        <w:spacing w:after="0" w:line="240" w:lineRule="auto"/>
      </w:pPr>
      <w:r>
        <w:continuationSeparator/>
      </w:r>
    </w:p>
  </w:footnote>
  <w:footnote w:type="continuationNotice" w:id="1">
    <w:p w14:paraId="6E8A7107" w14:textId="77777777" w:rsidR="00CC6517" w:rsidRDefault="00CC6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5C8"/>
    <w:multiLevelType w:val="hybridMultilevel"/>
    <w:tmpl w:val="2D9A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C2DD0"/>
    <w:multiLevelType w:val="multilevel"/>
    <w:tmpl w:val="A73C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C1772"/>
    <w:multiLevelType w:val="multilevel"/>
    <w:tmpl w:val="4DEA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60B75"/>
    <w:multiLevelType w:val="multilevel"/>
    <w:tmpl w:val="513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D4D7A"/>
    <w:multiLevelType w:val="multilevel"/>
    <w:tmpl w:val="27C4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C3A94"/>
    <w:multiLevelType w:val="hybridMultilevel"/>
    <w:tmpl w:val="1CF8D3B6"/>
    <w:lvl w:ilvl="0" w:tplc="08090001">
      <w:start w:val="1"/>
      <w:numFmt w:val="bullet"/>
      <w:pStyle w:val="BodyBoldRed"/>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6A97A20"/>
    <w:multiLevelType w:val="hybridMultilevel"/>
    <w:tmpl w:val="DDFE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82C81"/>
    <w:multiLevelType w:val="multilevel"/>
    <w:tmpl w:val="2FB0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4265D"/>
    <w:multiLevelType w:val="hybridMultilevel"/>
    <w:tmpl w:val="F680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A0353"/>
    <w:multiLevelType w:val="multilevel"/>
    <w:tmpl w:val="858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67BFD"/>
    <w:multiLevelType w:val="hybridMultilevel"/>
    <w:tmpl w:val="D6D0626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310130596">
    <w:abstractNumId w:val="4"/>
  </w:num>
  <w:num w:numId="2" w16cid:durableId="246382176">
    <w:abstractNumId w:val="0"/>
  </w:num>
  <w:num w:numId="3" w16cid:durableId="1692143457">
    <w:abstractNumId w:val="5"/>
  </w:num>
  <w:num w:numId="4" w16cid:durableId="701591411">
    <w:abstractNumId w:val="8"/>
  </w:num>
  <w:num w:numId="5" w16cid:durableId="330986433">
    <w:abstractNumId w:val="6"/>
  </w:num>
  <w:num w:numId="6" w16cid:durableId="50547442">
    <w:abstractNumId w:val="10"/>
  </w:num>
  <w:num w:numId="7" w16cid:durableId="1295527872">
    <w:abstractNumId w:val="5"/>
  </w:num>
  <w:num w:numId="8" w16cid:durableId="1345743142">
    <w:abstractNumId w:val="5"/>
  </w:num>
  <w:num w:numId="9" w16cid:durableId="725296946">
    <w:abstractNumId w:val="5"/>
  </w:num>
  <w:num w:numId="10" w16cid:durableId="1834374389">
    <w:abstractNumId w:val="5"/>
  </w:num>
  <w:num w:numId="11" w16cid:durableId="2021004104">
    <w:abstractNumId w:val="5"/>
  </w:num>
  <w:num w:numId="12" w16cid:durableId="2076539535">
    <w:abstractNumId w:val="5"/>
  </w:num>
  <w:num w:numId="13" w16cid:durableId="524828326">
    <w:abstractNumId w:val="5"/>
  </w:num>
  <w:num w:numId="14" w16cid:durableId="1964605172">
    <w:abstractNumId w:val="5"/>
  </w:num>
  <w:num w:numId="15" w16cid:durableId="1623535112">
    <w:abstractNumId w:val="5"/>
  </w:num>
  <w:num w:numId="16" w16cid:durableId="391853230">
    <w:abstractNumId w:val="5"/>
  </w:num>
  <w:num w:numId="17" w16cid:durableId="1862014139">
    <w:abstractNumId w:val="5"/>
  </w:num>
  <w:num w:numId="18" w16cid:durableId="428895387">
    <w:abstractNumId w:val="5"/>
  </w:num>
  <w:num w:numId="19" w16cid:durableId="1807431982">
    <w:abstractNumId w:val="5"/>
  </w:num>
  <w:num w:numId="20" w16cid:durableId="1525438042">
    <w:abstractNumId w:val="1"/>
  </w:num>
  <w:num w:numId="21" w16cid:durableId="2100908356">
    <w:abstractNumId w:val="7"/>
  </w:num>
  <w:num w:numId="22" w16cid:durableId="607078617">
    <w:abstractNumId w:val="2"/>
  </w:num>
  <w:num w:numId="23" w16cid:durableId="1321302543">
    <w:abstractNumId w:val="3"/>
  </w:num>
  <w:num w:numId="24" w16cid:durableId="47580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698"/>
    <w:rsid w:val="00005904"/>
    <w:rsid w:val="00012631"/>
    <w:rsid w:val="000202EC"/>
    <w:rsid w:val="0002034C"/>
    <w:rsid w:val="00021781"/>
    <w:rsid w:val="000364DF"/>
    <w:rsid w:val="0004395E"/>
    <w:rsid w:val="00060861"/>
    <w:rsid w:val="0006555C"/>
    <w:rsid w:val="000659B8"/>
    <w:rsid w:val="00071CA3"/>
    <w:rsid w:val="000804C2"/>
    <w:rsid w:val="0009788A"/>
    <w:rsid w:val="000A3965"/>
    <w:rsid w:val="000B3652"/>
    <w:rsid w:val="000B7EF9"/>
    <w:rsid w:val="00103A9F"/>
    <w:rsid w:val="00104236"/>
    <w:rsid w:val="00104E0F"/>
    <w:rsid w:val="001075EC"/>
    <w:rsid w:val="00107A49"/>
    <w:rsid w:val="001161CB"/>
    <w:rsid w:val="001176AF"/>
    <w:rsid w:val="001200E8"/>
    <w:rsid w:val="0012094A"/>
    <w:rsid w:val="001231A7"/>
    <w:rsid w:val="0014084D"/>
    <w:rsid w:val="00143788"/>
    <w:rsid w:val="00151A25"/>
    <w:rsid w:val="0016263C"/>
    <w:rsid w:val="00173959"/>
    <w:rsid w:val="001751A4"/>
    <w:rsid w:val="00176032"/>
    <w:rsid w:val="0019100A"/>
    <w:rsid w:val="00195178"/>
    <w:rsid w:val="00197F7A"/>
    <w:rsid w:val="001B0B7F"/>
    <w:rsid w:val="001B0E42"/>
    <w:rsid w:val="001B38B4"/>
    <w:rsid w:val="001B3FC4"/>
    <w:rsid w:val="001C3A9C"/>
    <w:rsid w:val="001C4367"/>
    <w:rsid w:val="00244FF2"/>
    <w:rsid w:val="002513DE"/>
    <w:rsid w:val="00271474"/>
    <w:rsid w:val="002743B8"/>
    <w:rsid w:val="00280C24"/>
    <w:rsid w:val="00284142"/>
    <w:rsid w:val="002869EA"/>
    <w:rsid w:val="00292E65"/>
    <w:rsid w:val="00296839"/>
    <w:rsid w:val="00297695"/>
    <w:rsid w:val="002A52BA"/>
    <w:rsid w:val="002B5169"/>
    <w:rsid w:val="002C2C30"/>
    <w:rsid w:val="002C55A2"/>
    <w:rsid w:val="002D3201"/>
    <w:rsid w:val="002D3D3A"/>
    <w:rsid w:val="002E6DE5"/>
    <w:rsid w:val="002E7C37"/>
    <w:rsid w:val="002F3DA0"/>
    <w:rsid w:val="00305A2C"/>
    <w:rsid w:val="003064FC"/>
    <w:rsid w:val="00307737"/>
    <w:rsid w:val="00337F87"/>
    <w:rsid w:val="003418EC"/>
    <w:rsid w:val="0034385B"/>
    <w:rsid w:val="003457C7"/>
    <w:rsid w:val="00347916"/>
    <w:rsid w:val="00362AE8"/>
    <w:rsid w:val="00365874"/>
    <w:rsid w:val="003772A0"/>
    <w:rsid w:val="00380146"/>
    <w:rsid w:val="00381698"/>
    <w:rsid w:val="00385513"/>
    <w:rsid w:val="00385B16"/>
    <w:rsid w:val="003930CF"/>
    <w:rsid w:val="00397513"/>
    <w:rsid w:val="003A45C8"/>
    <w:rsid w:val="003A5114"/>
    <w:rsid w:val="003A6D6F"/>
    <w:rsid w:val="003C518A"/>
    <w:rsid w:val="003F785F"/>
    <w:rsid w:val="00403940"/>
    <w:rsid w:val="00421D57"/>
    <w:rsid w:val="00424368"/>
    <w:rsid w:val="0042515C"/>
    <w:rsid w:val="00425698"/>
    <w:rsid w:val="00426598"/>
    <w:rsid w:val="00432439"/>
    <w:rsid w:val="004324F3"/>
    <w:rsid w:val="00436695"/>
    <w:rsid w:val="00436A75"/>
    <w:rsid w:val="00456F4D"/>
    <w:rsid w:val="00463168"/>
    <w:rsid w:val="00481266"/>
    <w:rsid w:val="00484D00"/>
    <w:rsid w:val="00485F1D"/>
    <w:rsid w:val="004869FC"/>
    <w:rsid w:val="004A469A"/>
    <w:rsid w:val="004A686B"/>
    <w:rsid w:val="004A7DC6"/>
    <w:rsid w:val="004B630B"/>
    <w:rsid w:val="004C6539"/>
    <w:rsid w:val="004D0EE5"/>
    <w:rsid w:val="004D330E"/>
    <w:rsid w:val="004D3525"/>
    <w:rsid w:val="004E2F48"/>
    <w:rsid w:val="004E4E70"/>
    <w:rsid w:val="004F5535"/>
    <w:rsid w:val="005068FB"/>
    <w:rsid w:val="0052111A"/>
    <w:rsid w:val="00527AB3"/>
    <w:rsid w:val="00530487"/>
    <w:rsid w:val="005310F1"/>
    <w:rsid w:val="00534C9C"/>
    <w:rsid w:val="00545E4A"/>
    <w:rsid w:val="005624BD"/>
    <w:rsid w:val="00563A00"/>
    <w:rsid w:val="00570C4F"/>
    <w:rsid w:val="0057354F"/>
    <w:rsid w:val="00577B26"/>
    <w:rsid w:val="00594F3B"/>
    <w:rsid w:val="00596BD8"/>
    <w:rsid w:val="005A26B2"/>
    <w:rsid w:val="005A3F1B"/>
    <w:rsid w:val="005C3EA0"/>
    <w:rsid w:val="005D74E2"/>
    <w:rsid w:val="005E3FD8"/>
    <w:rsid w:val="005E4E4B"/>
    <w:rsid w:val="005F044A"/>
    <w:rsid w:val="00624C53"/>
    <w:rsid w:val="00637E01"/>
    <w:rsid w:val="0064048D"/>
    <w:rsid w:val="00642D20"/>
    <w:rsid w:val="00644A71"/>
    <w:rsid w:val="00645FCD"/>
    <w:rsid w:val="006460C7"/>
    <w:rsid w:val="006517B4"/>
    <w:rsid w:val="00663284"/>
    <w:rsid w:val="00664305"/>
    <w:rsid w:val="00675491"/>
    <w:rsid w:val="00682267"/>
    <w:rsid w:val="006927AA"/>
    <w:rsid w:val="006B63E4"/>
    <w:rsid w:val="006C758D"/>
    <w:rsid w:val="006D0823"/>
    <w:rsid w:val="006D6537"/>
    <w:rsid w:val="006E08BC"/>
    <w:rsid w:val="006E09E1"/>
    <w:rsid w:val="006F3AD9"/>
    <w:rsid w:val="006F58DF"/>
    <w:rsid w:val="006F62AE"/>
    <w:rsid w:val="00710FAC"/>
    <w:rsid w:val="00721F35"/>
    <w:rsid w:val="00723296"/>
    <w:rsid w:val="007239B9"/>
    <w:rsid w:val="00724630"/>
    <w:rsid w:val="00732727"/>
    <w:rsid w:val="00753108"/>
    <w:rsid w:val="007565B4"/>
    <w:rsid w:val="00761DB7"/>
    <w:rsid w:val="00781F11"/>
    <w:rsid w:val="007A0FC3"/>
    <w:rsid w:val="007A583F"/>
    <w:rsid w:val="007A7A93"/>
    <w:rsid w:val="007B344B"/>
    <w:rsid w:val="007B7921"/>
    <w:rsid w:val="007C5475"/>
    <w:rsid w:val="007C744C"/>
    <w:rsid w:val="007D2B62"/>
    <w:rsid w:val="007D425B"/>
    <w:rsid w:val="007D579B"/>
    <w:rsid w:val="007E12B9"/>
    <w:rsid w:val="007F4386"/>
    <w:rsid w:val="007F4D8A"/>
    <w:rsid w:val="008112BF"/>
    <w:rsid w:val="00820B84"/>
    <w:rsid w:val="008237A6"/>
    <w:rsid w:val="008323BC"/>
    <w:rsid w:val="00835713"/>
    <w:rsid w:val="00851C13"/>
    <w:rsid w:val="00853466"/>
    <w:rsid w:val="00855C09"/>
    <w:rsid w:val="0086020F"/>
    <w:rsid w:val="00876131"/>
    <w:rsid w:val="00876604"/>
    <w:rsid w:val="00885B1D"/>
    <w:rsid w:val="008A4AA2"/>
    <w:rsid w:val="008C1284"/>
    <w:rsid w:val="008D11B5"/>
    <w:rsid w:val="009112A2"/>
    <w:rsid w:val="00917335"/>
    <w:rsid w:val="0092361B"/>
    <w:rsid w:val="0092686B"/>
    <w:rsid w:val="009348A8"/>
    <w:rsid w:val="00935F91"/>
    <w:rsid w:val="0094099A"/>
    <w:rsid w:val="00970CFF"/>
    <w:rsid w:val="0099086C"/>
    <w:rsid w:val="00990B98"/>
    <w:rsid w:val="009966DD"/>
    <w:rsid w:val="009A5BE4"/>
    <w:rsid w:val="009C4268"/>
    <w:rsid w:val="009D364B"/>
    <w:rsid w:val="009D797E"/>
    <w:rsid w:val="009E11C5"/>
    <w:rsid w:val="009E34F1"/>
    <w:rsid w:val="009E643C"/>
    <w:rsid w:val="00A01015"/>
    <w:rsid w:val="00A15851"/>
    <w:rsid w:val="00A16B4F"/>
    <w:rsid w:val="00A25746"/>
    <w:rsid w:val="00A2578D"/>
    <w:rsid w:val="00A268DB"/>
    <w:rsid w:val="00A52634"/>
    <w:rsid w:val="00A55E0A"/>
    <w:rsid w:val="00A64D2E"/>
    <w:rsid w:val="00A70C5E"/>
    <w:rsid w:val="00AB49AB"/>
    <w:rsid w:val="00AC012F"/>
    <w:rsid w:val="00AC11BD"/>
    <w:rsid w:val="00AC71F2"/>
    <w:rsid w:val="00AE4ACF"/>
    <w:rsid w:val="00AF4F63"/>
    <w:rsid w:val="00AF5986"/>
    <w:rsid w:val="00AF6C6E"/>
    <w:rsid w:val="00B15E59"/>
    <w:rsid w:val="00B1781D"/>
    <w:rsid w:val="00B24C78"/>
    <w:rsid w:val="00B5385F"/>
    <w:rsid w:val="00B54848"/>
    <w:rsid w:val="00B54B23"/>
    <w:rsid w:val="00B579AD"/>
    <w:rsid w:val="00B60F57"/>
    <w:rsid w:val="00B66111"/>
    <w:rsid w:val="00B6712B"/>
    <w:rsid w:val="00B85217"/>
    <w:rsid w:val="00BB0351"/>
    <w:rsid w:val="00BB2449"/>
    <w:rsid w:val="00BB338C"/>
    <w:rsid w:val="00BB40E4"/>
    <w:rsid w:val="00BC074B"/>
    <w:rsid w:val="00BC1AB1"/>
    <w:rsid w:val="00BD4CAE"/>
    <w:rsid w:val="00BD5A5B"/>
    <w:rsid w:val="00BF7285"/>
    <w:rsid w:val="00C139E0"/>
    <w:rsid w:val="00C56FC1"/>
    <w:rsid w:val="00C63420"/>
    <w:rsid w:val="00C66536"/>
    <w:rsid w:val="00C6789D"/>
    <w:rsid w:val="00C67A45"/>
    <w:rsid w:val="00C835F3"/>
    <w:rsid w:val="00C85F79"/>
    <w:rsid w:val="00C922A5"/>
    <w:rsid w:val="00C93B72"/>
    <w:rsid w:val="00CB2DDF"/>
    <w:rsid w:val="00CB4111"/>
    <w:rsid w:val="00CB4D94"/>
    <w:rsid w:val="00CC30DE"/>
    <w:rsid w:val="00CC5E78"/>
    <w:rsid w:val="00CC6517"/>
    <w:rsid w:val="00CE75E5"/>
    <w:rsid w:val="00CF3889"/>
    <w:rsid w:val="00D0044B"/>
    <w:rsid w:val="00D054C0"/>
    <w:rsid w:val="00D175D3"/>
    <w:rsid w:val="00D255D8"/>
    <w:rsid w:val="00D616BA"/>
    <w:rsid w:val="00D866A3"/>
    <w:rsid w:val="00DD355F"/>
    <w:rsid w:val="00DD571D"/>
    <w:rsid w:val="00DE0CEC"/>
    <w:rsid w:val="00DF3714"/>
    <w:rsid w:val="00DF61CF"/>
    <w:rsid w:val="00E111D4"/>
    <w:rsid w:val="00E14F2B"/>
    <w:rsid w:val="00E202A6"/>
    <w:rsid w:val="00E320D5"/>
    <w:rsid w:val="00E323EB"/>
    <w:rsid w:val="00E43AF4"/>
    <w:rsid w:val="00E46DBE"/>
    <w:rsid w:val="00E67D70"/>
    <w:rsid w:val="00E71256"/>
    <w:rsid w:val="00E84EE5"/>
    <w:rsid w:val="00E90905"/>
    <w:rsid w:val="00EB2857"/>
    <w:rsid w:val="00EB5D41"/>
    <w:rsid w:val="00EC1D10"/>
    <w:rsid w:val="00EC1DFF"/>
    <w:rsid w:val="00ED445C"/>
    <w:rsid w:val="00ED4FE8"/>
    <w:rsid w:val="00EE4FA7"/>
    <w:rsid w:val="00EE5A2A"/>
    <w:rsid w:val="00EE78AA"/>
    <w:rsid w:val="00EF17CE"/>
    <w:rsid w:val="00EF5BBE"/>
    <w:rsid w:val="00F13F9C"/>
    <w:rsid w:val="00F152F6"/>
    <w:rsid w:val="00F42C62"/>
    <w:rsid w:val="00F51E7D"/>
    <w:rsid w:val="00F52864"/>
    <w:rsid w:val="00F538C9"/>
    <w:rsid w:val="00F61D73"/>
    <w:rsid w:val="00F62325"/>
    <w:rsid w:val="00F6340D"/>
    <w:rsid w:val="00F77B25"/>
    <w:rsid w:val="00F82159"/>
    <w:rsid w:val="00F85447"/>
    <w:rsid w:val="00F874E9"/>
    <w:rsid w:val="00F913E8"/>
    <w:rsid w:val="00FC563F"/>
    <w:rsid w:val="00FD49CB"/>
    <w:rsid w:val="00FE3076"/>
    <w:rsid w:val="00FE549A"/>
    <w:rsid w:val="00FE5D84"/>
    <w:rsid w:val="00FF6BE5"/>
    <w:rsid w:val="30B44B7F"/>
    <w:rsid w:val="34ED8A80"/>
    <w:rsid w:val="4BD6E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5B1A"/>
  <w15:chartTrackingRefBased/>
  <w15:docId w15:val="{088C7692-275D-4706-96E3-69DD910B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197F7A"/>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A49"/>
    <w:pPr>
      <w:ind w:left="720"/>
      <w:contextualSpacing/>
    </w:pPr>
  </w:style>
  <w:style w:type="paragraph" w:styleId="Header">
    <w:name w:val="header"/>
    <w:basedOn w:val="Normal"/>
    <w:link w:val="HeaderChar"/>
    <w:uiPriority w:val="99"/>
    <w:unhideWhenUsed/>
    <w:rsid w:val="00486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9FC"/>
  </w:style>
  <w:style w:type="paragraph" w:styleId="Footer">
    <w:name w:val="footer"/>
    <w:basedOn w:val="Normal"/>
    <w:link w:val="FooterChar"/>
    <w:uiPriority w:val="99"/>
    <w:unhideWhenUsed/>
    <w:rsid w:val="00486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9FC"/>
  </w:style>
  <w:style w:type="paragraph" w:styleId="BalloonText">
    <w:name w:val="Balloon Text"/>
    <w:basedOn w:val="Normal"/>
    <w:link w:val="BalloonTextChar"/>
    <w:uiPriority w:val="99"/>
    <w:semiHidden/>
    <w:unhideWhenUsed/>
    <w:rsid w:val="00432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439"/>
    <w:rPr>
      <w:rFonts w:ascii="Segoe UI" w:hAnsi="Segoe UI" w:cs="Segoe UI"/>
      <w:sz w:val="18"/>
      <w:szCs w:val="18"/>
    </w:rPr>
  </w:style>
  <w:style w:type="character" w:customStyle="1" w:styleId="Heading4Char">
    <w:name w:val="Heading 4 Char"/>
    <w:basedOn w:val="DefaultParagraphFont"/>
    <w:link w:val="Heading4"/>
    <w:rsid w:val="00197F7A"/>
    <w:rPr>
      <w:rFonts w:ascii="Calibri" w:eastAsia="Times New Roman" w:hAnsi="Calibri" w:cs="Times New Roman"/>
      <w:b/>
      <w:bCs/>
      <w:sz w:val="28"/>
      <w:szCs w:val="28"/>
    </w:rPr>
  </w:style>
  <w:style w:type="paragraph" w:customStyle="1" w:styleId="Heading">
    <w:name w:val="Heading"/>
    <w:basedOn w:val="Normal"/>
    <w:link w:val="HeadingChar"/>
    <w:qFormat/>
    <w:rsid w:val="00527AB3"/>
    <w:pPr>
      <w:spacing w:after="0" w:line="240" w:lineRule="auto"/>
    </w:pPr>
    <w:rPr>
      <w:rFonts w:ascii="Arial" w:hAnsi="Arial" w:cs="Arial"/>
      <w:b/>
      <w:sz w:val="56"/>
      <w:szCs w:val="34"/>
    </w:rPr>
  </w:style>
  <w:style w:type="character" w:customStyle="1" w:styleId="HeadingChar">
    <w:name w:val="Heading Char"/>
    <w:basedOn w:val="DefaultParagraphFont"/>
    <w:link w:val="Heading"/>
    <w:rsid w:val="00527AB3"/>
    <w:rPr>
      <w:rFonts w:ascii="Arial" w:hAnsi="Arial" w:cs="Arial"/>
      <w:b/>
      <w:sz w:val="56"/>
      <w:szCs w:val="34"/>
    </w:rPr>
  </w:style>
  <w:style w:type="paragraph" w:customStyle="1" w:styleId="BodyBoldBlue">
    <w:name w:val="Body Bold Blue"/>
    <w:basedOn w:val="Normal"/>
    <w:link w:val="BodyBoldBlueChar"/>
    <w:qFormat/>
    <w:rsid w:val="00527AB3"/>
    <w:pPr>
      <w:autoSpaceDE w:val="0"/>
      <w:autoSpaceDN w:val="0"/>
      <w:adjustRightInd w:val="0"/>
      <w:spacing w:after="0" w:line="240" w:lineRule="auto"/>
      <w:jc w:val="both"/>
    </w:pPr>
    <w:rPr>
      <w:rFonts w:ascii="Arial" w:eastAsia="Times New Roman" w:hAnsi="Arial" w:cs="Arial"/>
      <w:b/>
      <w:sz w:val="20"/>
      <w:szCs w:val="20"/>
      <w:lang w:eastAsia="en-GB"/>
    </w:rPr>
  </w:style>
  <w:style w:type="character" w:customStyle="1" w:styleId="BodyBoldBlueChar">
    <w:name w:val="Body Bold Blue Char"/>
    <w:basedOn w:val="DefaultParagraphFont"/>
    <w:link w:val="BodyBoldBlue"/>
    <w:rsid w:val="00527AB3"/>
    <w:rPr>
      <w:rFonts w:ascii="Arial" w:eastAsia="Times New Roman" w:hAnsi="Arial" w:cs="Arial"/>
      <w:b/>
      <w:sz w:val="20"/>
      <w:szCs w:val="20"/>
      <w:lang w:eastAsia="en-GB"/>
    </w:rPr>
  </w:style>
  <w:style w:type="paragraph" w:customStyle="1" w:styleId="BodyBoldRed">
    <w:name w:val="Body Bold Red"/>
    <w:basedOn w:val="Normal"/>
    <w:link w:val="BodyBoldRedChar"/>
    <w:qFormat/>
    <w:rsid w:val="00527AB3"/>
    <w:pPr>
      <w:numPr>
        <w:numId w:val="3"/>
      </w:num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527AB3"/>
    <w:rPr>
      <w:rFonts w:ascii="Arial" w:eastAsia="Times New Roman" w:hAnsi="Arial" w:cs="Arial"/>
      <w:b/>
      <w:bCs/>
      <w:color w:val="000000" w:themeColor="text1"/>
      <w:sz w:val="20"/>
      <w:szCs w:val="18"/>
      <w:lang w:eastAsia="en-GB"/>
    </w:rPr>
  </w:style>
  <w:style w:type="paragraph" w:styleId="Revision">
    <w:name w:val="Revision"/>
    <w:hidden/>
    <w:uiPriority w:val="99"/>
    <w:semiHidden/>
    <w:rsid w:val="009E34F1"/>
    <w:pPr>
      <w:spacing w:after="0" w:line="240" w:lineRule="auto"/>
    </w:pPr>
  </w:style>
  <w:style w:type="character" w:styleId="CommentReference">
    <w:name w:val="annotation reference"/>
    <w:basedOn w:val="DefaultParagraphFont"/>
    <w:uiPriority w:val="99"/>
    <w:semiHidden/>
    <w:unhideWhenUsed/>
    <w:rsid w:val="007C5475"/>
    <w:rPr>
      <w:sz w:val="16"/>
      <w:szCs w:val="16"/>
    </w:rPr>
  </w:style>
  <w:style w:type="paragraph" w:styleId="CommentText">
    <w:name w:val="annotation text"/>
    <w:basedOn w:val="Normal"/>
    <w:link w:val="CommentTextChar"/>
    <w:uiPriority w:val="99"/>
    <w:unhideWhenUsed/>
    <w:rsid w:val="007C5475"/>
    <w:pPr>
      <w:spacing w:line="240" w:lineRule="auto"/>
    </w:pPr>
    <w:rPr>
      <w:sz w:val="20"/>
      <w:szCs w:val="20"/>
    </w:rPr>
  </w:style>
  <w:style w:type="character" w:customStyle="1" w:styleId="CommentTextChar">
    <w:name w:val="Comment Text Char"/>
    <w:basedOn w:val="DefaultParagraphFont"/>
    <w:link w:val="CommentText"/>
    <w:uiPriority w:val="99"/>
    <w:rsid w:val="007C5475"/>
    <w:rPr>
      <w:sz w:val="20"/>
      <w:szCs w:val="20"/>
    </w:rPr>
  </w:style>
  <w:style w:type="paragraph" w:styleId="CommentSubject">
    <w:name w:val="annotation subject"/>
    <w:basedOn w:val="CommentText"/>
    <w:next w:val="CommentText"/>
    <w:link w:val="CommentSubjectChar"/>
    <w:uiPriority w:val="99"/>
    <w:semiHidden/>
    <w:unhideWhenUsed/>
    <w:rsid w:val="007C5475"/>
    <w:rPr>
      <w:b/>
      <w:bCs/>
    </w:rPr>
  </w:style>
  <w:style w:type="character" w:customStyle="1" w:styleId="CommentSubjectChar">
    <w:name w:val="Comment Subject Char"/>
    <w:basedOn w:val="CommentTextChar"/>
    <w:link w:val="CommentSubject"/>
    <w:uiPriority w:val="99"/>
    <w:semiHidden/>
    <w:rsid w:val="007C5475"/>
    <w:rPr>
      <w:b/>
      <w:bCs/>
      <w:sz w:val="20"/>
      <w:szCs w:val="20"/>
    </w:rPr>
  </w:style>
  <w:style w:type="character" w:styleId="Mention">
    <w:name w:val="Mention"/>
    <w:basedOn w:val="DefaultParagraphFont"/>
    <w:uiPriority w:val="99"/>
    <w:unhideWhenUsed/>
    <w:rsid w:val="007C54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22943">
      <w:bodyDiv w:val="1"/>
      <w:marLeft w:val="0"/>
      <w:marRight w:val="0"/>
      <w:marTop w:val="0"/>
      <w:marBottom w:val="0"/>
      <w:divBdr>
        <w:top w:val="none" w:sz="0" w:space="0" w:color="auto"/>
        <w:left w:val="none" w:sz="0" w:space="0" w:color="auto"/>
        <w:bottom w:val="none" w:sz="0" w:space="0" w:color="auto"/>
        <w:right w:val="none" w:sz="0" w:space="0" w:color="auto"/>
      </w:divBdr>
      <w:divsChild>
        <w:div w:id="941955029">
          <w:marLeft w:val="0"/>
          <w:marRight w:val="0"/>
          <w:marTop w:val="0"/>
          <w:marBottom w:val="0"/>
          <w:divBdr>
            <w:top w:val="single" w:sz="6" w:space="0" w:color="FFFFFF"/>
            <w:left w:val="none" w:sz="0" w:space="0" w:color="auto"/>
            <w:bottom w:val="none" w:sz="0" w:space="0" w:color="auto"/>
            <w:right w:val="none" w:sz="0" w:space="0" w:color="auto"/>
          </w:divBdr>
          <w:divsChild>
            <w:div w:id="778796259">
              <w:marLeft w:val="0"/>
              <w:marRight w:val="0"/>
              <w:marTop w:val="0"/>
              <w:marBottom w:val="0"/>
              <w:divBdr>
                <w:top w:val="none" w:sz="0" w:space="0" w:color="auto"/>
                <w:left w:val="none" w:sz="0" w:space="0" w:color="auto"/>
                <w:bottom w:val="none" w:sz="0" w:space="0" w:color="auto"/>
                <w:right w:val="none" w:sz="0" w:space="0" w:color="auto"/>
              </w:divBdr>
              <w:divsChild>
                <w:div w:id="1132140720">
                  <w:marLeft w:val="0"/>
                  <w:marRight w:val="0"/>
                  <w:marTop w:val="100"/>
                  <w:marBottom w:val="100"/>
                  <w:divBdr>
                    <w:top w:val="none" w:sz="0" w:space="0" w:color="auto"/>
                    <w:left w:val="none" w:sz="0" w:space="0" w:color="auto"/>
                    <w:bottom w:val="none" w:sz="0" w:space="0" w:color="auto"/>
                    <w:right w:val="none" w:sz="0" w:space="0" w:color="auto"/>
                  </w:divBdr>
                  <w:divsChild>
                    <w:div w:id="165366697">
                      <w:marLeft w:val="0"/>
                      <w:marRight w:val="0"/>
                      <w:marTop w:val="0"/>
                      <w:marBottom w:val="0"/>
                      <w:divBdr>
                        <w:top w:val="none" w:sz="0" w:space="0" w:color="auto"/>
                        <w:left w:val="none" w:sz="0" w:space="0" w:color="auto"/>
                        <w:bottom w:val="none" w:sz="0" w:space="0" w:color="auto"/>
                        <w:right w:val="none" w:sz="0" w:space="0" w:color="auto"/>
                      </w:divBdr>
                      <w:divsChild>
                        <w:div w:id="281158005">
                          <w:marLeft w:val="0"/>
                          <w:marRight w:val="0"/>
                          <w:marTop w:val="0"/>
                          <w:marBottom w:val="0"/>
                          <w:divBdr>
                            <w:top w:val="none" w:sz="0" w:space="0" w:color="auto"/>
                            <w:left w:val="none" w:sz="0" w:space="0" w:color="auto"/>
                            <w:bottom w:val="none" w:sz="0" w:space="0" w:color="auto"/>
                            <w:right w:val="none" w:sz="0" w:space="0" w:color="auto"/>
                          </w:divBdr>
                          <w:divsChild>
                            <w:div w:id="12203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d781e-96c6-453c-8c3b-c3eb24dbeb13" xsi:nil="true"/>
    <IntendedUse xmlns="d40804ef-d5f4-42af-97a3-e21121646ba7" xsi:nil="true"/>
    <lcf76f155ced4ddcb4097134ff3c332f xmlns="d40804ef-d5f4-42af-97a3-e21121646ba7">
      <Terms xmlns="http://schemas.microsoft.com/office/infopath/2007/PartnerControls"/>
    </lcf76f155ced4ddcb4097134ff3c332f>
    <InformationClassification xmlns="d40804ef-d5f4-42af-97a3-e21121646b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3DCB70B8C91640AC8B784DB352A1FD" ma:contentTypeVersion="20" ma:contentTypeDescription="Create a new document." ma:contentTypeScope="" ma:versionID="90be086ed4a3157ef839e5d70a554113">
  <xsd:schema xmlns:xsd="http://www.w3.org/2001/XMLSchema" xmlns:xs="http://www.w3.org/2001/XMLSchema" xmlns:p="http://schemas.microsoft.com/office/2006/metadata/properties" xmlns:ns2="d40804ef-d5f4-42af-97a3-e21121646ba7" xmlns:ns3="225d781e-96c6-453c-8c3b-c3eb24dbeb13" targetNamespace="http://schemas.microsoft.com/office/2006/metadata/properties" ma:root="true" ma:fieldsID="204847a2324afa0eb296f4627e87eba4" ns2:_="" ns3:_="">
    <xsd:import namespace="d40804ef-d5f4-42af-97a3-e21121646ba7"/>
    <xsd:import namespace="225d781e-96c6-453c-8c3b-c3eb24dbe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ndedUs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nformationClassifi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804ef-d5f4-42af-97a3-e21121646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ndedUse" ma:index="12" nillable="true" ma:displayName="Intended Use" ma:format="Dropdown" ma:internalName="IntendedUs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aca166-4926-498c-844a-40fd42a74f6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rmationClassification" ma:index="20" nillable="true" ma:displayName="Information Classification" ma:format="Dropdown" ma:internalName="InformationClassification">
      <xsd:simpleType>
        <xsd:restriction base="dms:Choice">
          <xsd:enumeration value="Internal"/>
          <xsd:enumeration value="Confidential"/>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5d781e-96c6-453c-8c3b-c3eb24dbeb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867d5d-5f1b-402a-8fd8-f0c902bc30e5}" ma:internalName="TaxCatchAll" ma:showField="CatchAllData" ma:web="225d781e-96c6-453c-8c3b-c3eb24dbe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D1B02-75AD-417E-ABAA-5CCCF10E65F6}">
  <ds:schemaRefs>
    <ds:schemaRef ds:uri="http://schemas.microsoft.com/office/2006/metadata/properties"/>
    <ds:schemaRef ds:uri="http://schemas.microsoft.com/office/infopath/2007/PartnerControls"/>
    <ds:schemaRef ds:uri="225d781e-96c6-453c-8c3b-c3eb24dbeb13"/>
    <ds:schemaRef ds:uri="d40804ef-d5f4-42af-97a3-e21121646ba7"/>
  </ds:schemaRefs>
</ds:datastoreItem>
</file>

<file path=customXml/itemProps2.xml><?xml version="1.0" encoding="utf-8"?>
<ds:datastoreItem xmlns:ds="http://schemas.openxmlformats.org/officeDocument/2006/customXml" ds:itemID="{CE86F05D-B2D7-47C5-AD1B-1620C902B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804ef-d5f4-42af-97a3-e21121646ba7"/>
    <ds:schemaRef ds:uri="225d781e-96c6-453c-8c3b-c3eb24dbe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1EAC0-B169-4ADC-AB45-8C0EB2368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1634</Words>
  <Characters>9317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Harriet Lewis</cp:lastModifiedBy>
  <cp:revision>2</cp:revision>
  <cp:lastPrinted>2016-01-22T00:23:00Z</cp:lastPrinted>
  <dcterms:created xsi:type="dcterms:W3CDTF">2026-05-13T12:19:00Z</dcterms:created>
  <dcterms:modified xsi:type="dcterms:W3CDTF">2026-05-13T12:19:00Z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Caveats">
    <vt:lpwstr>305;#Insurance Caveat|05110187-bebe-41b3-b6ae-a3d56c00f19f</vt:lpwstr>
  </property>
  <property fmtid="{D5CDD505-2E9C-101B-9397-08002B2CF9AE}" pid="4" name="Industry Type">
    <vt:lpwstr/>
  </property>
  <property fmtid="{D5CDD505-2E9C-101B-9397-08002B2CF9AE}" pid="5" name="Document Pack GB">
    <vt:lpwstr/>
  </property>
  <property fmtid="{D5CDD505-2E9C-101B-9397-08002B2CF9AE}" pid="6" name="ContentTypeId">
    <vt:lpwstr>0x010100DA3DCB70B8C91640AC8B784DB352A1FD</vt:lpwstr>
  </property>
  <property fmtid="{D5CDD505-2E9C-101B-9397-08002B2CF9AE}" pid="7" name="Document Type">
    <vt:lpwstr>5;#Policies, Agreement and Clauses|8173272f-5579-4db5-bcc6-e3a170dd1ea0</vt:lpwstr>
  </property>
  <property fmtid="{D5CDD505-2E9C-101B-9397-08002B2CF9AE}" pid="8" name="_dlc_DocIdItemGuid">
    <vt:lpwstr>02834bab-986b-473d-b627-49e116f0215d</vt:lpwstr>
  </property>
  <property fmtid="{D5CDD505-2E9C-101B-9397-08002B2CF9AE}" pid="9" name="Contract Type">
    <vt:lpwstr/>
  </property>
  <property fmtid="{D5CDD505-2E9C-101B-9397-08002B2CF9AE}" pid="10" name="Order">
    <vt:r8>522200</vt:r8>
  </property>
  <property fmtid="{D5CDD505-2E9C-101B-9397-08002B2CF9AE}" pid="11" name="xd_Signature">
    <vt:bool>false</vt:bool>
  </property>
  <property fmtid="{D5CDD505-2E9C-101B-9397-08002B2CF9AE}" pid="12" name="xd_ProgID">
    <vt:lpwstr/>
  </property>
  <property fmtid="{D5CDD505-2E9C-101B-9397-08002B2CF9AE}" pid="13" name="_dlc_DocId">
    <vt:lpwstr>KAFPSV3S6SPA-771906471-5222</vt:lpwstr>
  </property>
  <property fmtid="{D5CDD505-2E9C-101B-9397-08002B2CF9AE}" pid="14" name="_dlc_DocIdUrl">
    <vt:lpwstr>https://dspglobal.sharepoint.com/sites/Claremont-Operations/_layouts/15/DocIdRedir.aspx?ID=KAFPSV3S6SPA-771906471-5222, KAFPSV3S6SPA-771906471-5222</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GrammarlyDocumentId">
    <vt:lpwstr>00ed15d7-f49c-4b04-b4c6-ec96ef236e75</vt:lpwstr>
  </property>
</Properties>
</file>